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293F1" w14:textId="77777777" w:rsidR="00B13005" w:rsidRDefault="00394B93">
      <w:pPr>
        <w:tabs>
          <w:tab w:val="left" w:pos="851"/>
        </w:tabs>
        <w:ind w:left="709" w:right="674"/>
        <w:jc w:val="center"/>
      </w:pPr>
      <w:r>
        <w:rPr>
          <w:noProof/>
        </w:rPr>
        <w:drawing>
          <wp:inline distT="114300" distB="114300" distL="114300" distR="114300" wp14:anchorId="6D416E73" wp14:editId="02372E9D">
            <wp:extent cx="2108200" cy="2055670"/>
            <wp:effectExtent l="0" t="0" r="0" b="0"/>
            <wp:docPr id="34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108200" cy="2055670"/>
                    </a:xfrm>
                    <a:prstGeom prst="rect">
                      <a:avLst/>
                    </a:prstGeom>
                    <a:ln/>
                  </pic:spPr>
                </pic:pic>
              </a:graphicData>
            </a:graphic>
          </wp:inline>
        </w:drawing>
      </w:r>
    </w:p>
    <w:p w14:paraId="1E625EFE" w14:textId="77777777" w:rsidR="00B13005" w:rsidRDefault="00B13005">
      <w:pPr>
        <w:tabs>
          <w:tab w:val="left" w:pos="851"/>
        </w:tabs>
        <w:ind w:left="709" w:right="674"/>
      </w:pPr>
    </w:p>
    <w:p w14:paraId="3EE2F2F7" w14:textId="77777777" w:rsidR="00B13005" w:rsidRDefault="00B13005">
      <w:pPr>
        <w:tabs>
          <w:tab w:val="left" w:pos="851"/>
        </w:tabs>
        <w:ind w:right="674"/>
        <w:rPr>
          <w:b/>
          <w:sz w:val="36"/>
          <w:szCs w:val="36"/>
          <w:highlight w:val="yellow"/>
        </w:rPr>
      </w:pPr>
    </w:p>
    <w:p w14:paraId="238FCC84" w14:textId="77777777" w:rsidR="00B13005" w:rsidRDefault="00B13005">
      <w:pPr>
        <w:tabs>
          <w:tab w:val="left" w:pos="851"/>
        </w:tabs>
        <w:ind w:left="709" w:right="674"/>
        <w:jc w:val="center"/>
        <w:rPr>
          <w:b/>
          <w:sz w:val="36"/>
          <w:szCs w:val="36"/>
        </w:rPr>
      </w:pPr>
    </w:p>
    <w:p w14:paraId="5EA5B52D" w14:textId="77777777" w:rsidR="00B13005" w:rsidRDefault="00394B93">
      <w:pPr>
        <w:tabs>
          <w:tab w:val="left" w:pos="851"/>
        </w:tabs>
        <w:ind w:left="709" w:right="674"/>
        <w:jc w:val="center"/>
        <w:rPr>
          <w:b/>
          <w:sz w:val="36"/>
          <w:szCs w:val="36"/>
        </w:rPr>
      </w:pPr>
      <w:r>
        <w:rPr>
          <w:b/>
          <w:sz w:val="36"/>
          <w:szCs w:val="36"/>
        </w:rPr>
        <w:t>ANTI-CORRUPTION POLICY AND PROCEDURES</w:t>
      </w:r>
    </w:p>
    <w:p w14:paraId="1624554B" w14:textId="77777777" w:rsidR="00B13005" w:rsidRDefault="00B13005">
      <w:pPr>
        <w:tabs>
          <w:tab w:val="left" w:pos="851"/>
        </w:tabs>
        <w:ind w:left="709" w:right="674"/>
      </w:pPr>
    </w:p>
    <w:p w14:paraId="0AE8DED6" w14:textId="77777777" w:rsidR="00B13005" w:rsidRDefault="00B13005">
      <w:pPr>
        <w:tabs>
          <w:tab w:val="left" w:pos="851"/>
        </w:tabs>
        <w:ind w:left="709" w:right="674"/>
      </w:pPr>
    </w:p>
    <w:p w14:paraId="22B98140" w14:textId="77777777" w:rsidR="00B13005" w:rsidRDefault="00B13005">
      <w:pPr>
        <w:tabs>
          <w:tab w:val="left" w:pos="851"/>
        </w:tabs>
        <w:ind w:left="709" w:right="674"/>
      </w:pPr>
    </w:p>
    <w:p w14:paraId="41A02EFE" w14:textId="77777777" w:rsidR="00B13005" w:rsidRDefault="00B13005">
      <w:pPr>
        <w:tabs>
          <w:tab w:val="left" w:pos="851"/>
        </w:tabs>
        <w:ind w:right="674"/>
      </w:pPr>
    </w:p>
    <w:tbl>
      <w:tblPr>
        <w:tblStyle w:val="a1"/>
        <w:tblW w:w="4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2970"/>
      </w:tblGrid>
      <w:tr w:rsidR="00B13005" w14:paraId="738FB5E6" w14:textId="77777777">
        <w:tc>
          <w:tcPr>
            <w:tcW w:w="1650" w:type="dxa"/>
            <w:shd w:val="clear" w:color="auto" w:fill="auto"/>
            <w:tcMar>
              <w:top w:w="100" w:type="dxa"/>
              <w:left w:w="100" w:type="dxa"/>
              <w:bottom w:w="100" w:type="dxa"/>
              <w:right w:w="100" w:type="dxa"/>
            </w:tcMar>
          </w:tcPr>
          <w:p w14:paraId="3937AFB3" w14:textId="77777777" w:rsidR="00B13005" w:rsidRDefault="00394B93">
            <w:pPr>
              <w:widowControl w:val="0"/>
              <w:pBdr>
                <w:top w:val="nil"/>
                <w:left w:val="nil"/>
                <w:bottom w:val="nil"/>
                <w:right w:val="nil"/>
                <w:between w:val="nil"/>
              </w:pBdr>
              <w:spacing w:after="0" w:line="240" w:lineRule="auto"/>
              <w:rPr>
                <w:b/>
              </w:rPr>
            </w:pPr>
            <w:r>
              <w:rPr>
                <w:b/>
              </w:rPr>
              <w:t>Policy Owner</w:t>
            </w:r>
          </w:p>
        </w:tc>
        <w:tc>
          <w:tcPr>
            <w:tcW w:w="2970" w:type="dxa"/>
            <w:shd w:val="clear" w:color="auto" w:fill="auto"/>
            <w:tcMar>
              <w:top w:w="100" w:type="dxa"/>
              <w:left w:w="100" w:type="dxa"/>
              <w:bottom w:w="100" w:type="dxa"/>
              <w:right w:w="100" w:type="dxa"/>
            </w:tcMar>
          </w:tcPr>
          <w:p w14:paraId="285C2F4F" w14:textId="77777777" w:rsidR="00B13005" w:rsidRDefault="00394B93">
            <w:pPr>
              <w:widowControl w:val="0"/>
              <w:pBdr>
                <w:top w:val="nil"/>
                <w:left w:val="nil"/>
                <w:bottom w:val="nil"/>
                <w:right w:val="nil"/>
                <w:between w:val="nil"/>
              </w:pBdr>
              <w:spacing w:after="0" w:line="240" w:lineRule="auto"/>
            </w:pPr>
            <w:r>
              <w:t>BFO Director</w:t>
            </w:r>
          </w:p>
        </w:tc>
      </w:tr>
      <w:tr w:rsidR="00B13005" w14:paraId="333CD878" w14:textId="77777777">
        <w:tc>
          <w:tcPr>
            <w:tcW w:w="1650" w:type="dxa"/>
            <w:shd w:val="clear" w:color="auto" w:fill="auto"/>
            <w:tcMar>
              <w:top w:w="100" w:type="dxa"/>
              <w:left w:w="100" w:type="dxa"/>
              <w:bottom w:w="100" w:type="dxa"/>
              <w:right w:w="100" w:type="dxa"/>
            </w:tcMar>
          </w:tcPr>
          <w:p w14:paraId="6B422E57" w14:textId="77777777" w:rsidR="00B13005" w:rsidRDefault="00394B93">
            <w:pPr>
              <w:widowControl w:val="0"/>
              <w:pBdr>
                <w:top w:val="nil"/>
                <w:left w:val="nil"/>
                <w:bottom w:val="nil"/>
                <w:right w:val="nil"/>
                <w:between w:val="nil"/>
              </w:pBdr>
              <w:spacing w:after="0" w:line="240" w:lineRule="auto"/>
              <w:rPr>
                <w:b/>
              </w:rPr>
            </w:pPr>
            <w:r>
              <w:rPr>
                <w:b/>
              </w:rPr>
              <w:t>Compliance</w:t>
            </w:r>
          </w:p>
        </w:tc>
        <w:tc>
          <w:tcPr>
            <w:tcW w:w="2970" w:type="dxa"/>
            <w:shd w:val="clear" w:color="auto" w:fill="auto"/>
            <w:tcMar>
              <w:top w:w="100" w:type="dxa"/>
              <w:left w:w="100" w:type="dxa"/>
              <w:bottom w:w="100" w:type="dxa"/>
              <w:right w:w="100" w:type="dxa"/>
            </w:tcMar>
          </w:tcPr>
          <w:p w14:paraId="64F8AE1F" w14:textId="77777777" w:rsidR="00B13005" w:rsidRDefault="00394B93">
            <w:pPr>
              <w:widowControl w:val="0"/>
              <w:pBdr>
                <w:top w:val="nil"/>
                <w:left w:val="nil"/>
                <w:bottom w:val="nil"/>
                <w:right w:val="nil"/>
                <w:between w:val="nil"/>
              </w:pBdr>
              <w:spacing w:after="0" w:line="240" w:lineRule="auto"/>
            </w:pPr>
            <w:r>
              <w:t>Mandatory</w:t>
            </w:r>
          </w:p>
        </w:tc>
      </w:tr>
      <w:tr w:rsidR="00B13005" w14:paraId="54FAF4D0" w14:textId="77777777">
        <w:tc>
          <w:tcPr>
            <w:tcW w:w="1650" w:type="dxa"/>
            <w:shd w:val="clear" w:color="auto" w:fill="auto"/>
            <w:tcMar>
              <w:top w:w="100" w:type="dxa"/>
              <w:left w:w="100" w:type="dxa"/>
              <w:bottom w:w="100" w:type="dxa"/>
              <w:right w:w="100" w:type="dxa"/>
            </w:tcMar>
          </w:tcPr>
          <w:p w14:paraId="40493B13" w14:textId="77777777" w:rsidR="00B13005" w:rsidRDefault="00394B93">
            <w:pPr>
              <w:widowControl w:val="0"/>
              <w:pBdr>
                <w:top w:val="nil"/>
                <w:left w:val="nil"/>
                <w:bottom w:val="nil"/>
                <w:right w:val="nil"/>
                <w:between w:val="nil"/>
              </w:pBdr>
              <w:spacing w:after="0" w:line="240" w:lineRule="auto"/>
              <w:rPr>
                <w:b/>
              </w:rPr>
            </w:pPr>
            <w:r>
              <w:rPr>
                <w:b/>
              </w:rPr>
              <w:t>Approved by</w:t>
            </w:r>
          </w:p>
        </w:tc>
        <w:tc>
          <w:tcPr>
            <w:tcW w:w="2970" w:type="dxa"/>
            <w:shd w:val="clear" w:color="auto" w:fill="auto"/>
            <w:tcMar>
              <w:top w:w="100" w:type="dxa"/>
              <w:left w:w="100" w:type="dxa"/>
              <w:bottom w:w="100" w:type="dxa"/>
              <w:right w:w="100" w:type="dxa"/>
            </w:tcMar>
          </w:tcPr>
          <w:p w14:paraId="546C2CAE" w14:textId="77777777" w:rsidR="00B13005" w:rsidRDefault="00394B93">
            <w:pPr>
              <w:widowControl w:val="0"/>
              <w:spacing w:after="0" w:line="240" w:lineRule="auto"/>
            </w:pPr>
            <w:r>
              <w:t>BFO Director</w:t>
            </w:r>
          </w:p>
        </w:tc>
      </w:tr>
      <w:tr w:rsidR="00B13005" w14:paraId="3CAA20B0" w14:textId="77777777">
        <w:tc>
          <w:tcPr>
            <w:tcW w:w="1650" w:type="dxa"/>
            <w:shd w:val="clear" w:color="auto" w:fill="auto"/>
            <w:tcMar>
              <w:top w:w="100" w:type="dxa"/>
              <w:left w:w="100" w:type="dxa"/>
              <w:bottom w:w="100" w:type="dxa"/>
              <w:right w:w="100" w:type="dxa"/>
            </w:tcMar>
          </w:tcPr>
          <w:p w14:paraId="3A8EB517" w14:textId="77777777" w:rsidR="00B13005" w:rsidRDefault="00394B93">
            <w:pPr>
              <w:widowControl w:val="0"/>
              <w:pBdr>
                <w:top w:val="nil"/>
                <w:left w:val="nil"/>
                <w:bottom w:val="nil"/>
                <w:right w:val="nil"/>
                <w:between w:val="nil"/>
              </w:pBdr>
              <w:spacing w:after="0" w:line="240" w:lineRule="auto"/>
              <w:rPr>
                <w:b/>
              </w:rPr>
            </w:pPr>
            <w:r>
              <w:rPr>
                <w:b/>
              </w:rPr>
              <w:t>Document</w:t>
            </w:r>
          </w:p>
        </w:tc>
        <w:tc>
          <w:tcPr>
            <w:tcW w:w="2970" w:type="dxa"/>
            <w:shd w:val="clear" w:color="auto" w:fill="auto"/>
            <w:tcMar>
              <w:top w:w="100" w:type="dxa"/>
              <w:left w:w="100" w:type="dxa"/>
              <w:bottom w:w="100" w:type="dxa"/>
              <w:right w:w="100" w:type="dxa"/>
            </w:tcMar>
          </w:tcPr>
          <w:p w14:paraId="0FC611EB" w14:textId="77777777" w:rsidR="00B13005" w:rsidRDefault="00394B93">
            <w:pPr>
              <w:widowControl w:val="0"/>
              <w:pBdr>
                <w:top w:val="nil"/>
                <w:left w:val="nil"/>
                <w:bottom w:val="nil"/>
                <w:right w:val="nil"/>
                <w:between w:val="nil"/>
              </w:pBdr>
              <w:spacing w:after="0" w:line="240" w:lineRule="auto"/>
            </w:pPr>
            <w:r>
              <w:t>Anti-Corruption Policy and Procedures</w:t>
            </w:r>
          </w:p>
        </w:tc>
      </w:tr>
      <w:tr w:rsidR="00B13005" w14:paraId="412932C4" w14:textId="77777777">
        <w:tc>
          <w:tcPr>
            <w:tcW w:w="1650" w:type="dxa"/>
            <w:shd w:val="clear" w:color="auto" w:fill="auto"/>
            <w:tcMar>
              <w:top w:w="100" w:type="dxa"/>
              <w:left w:w="100" w:type="dxa"/>
              <w:bottom w:w="100" w:type="dxa"/>
              <w:right w:w="100" w:type="dxa"/>
            </w:tcMar>
          </w:tcPr>
          <w:p w14:paraId="65B4E23E" w14:textId="77777777" w:rsidR="00B13005" w:rsidRDefault="00394B93">
            <w:pPr>
              <w:widowControl w:val="0"/>
              <w:pBdr>
                <w:top w:val="nil"/>
                <w:left w:val="nil"/>
                <w:bottom w:val="nil"/>
                <w:right w:val="nil"/>
                <w:between w:val="nil"/>
              </w:pBdr>
              <w:spacing w:after="0" w:line="240" w:lineRule="auto"/>
              <w:rPr>
                <w:b/>
              </w:rPr>
            </w:pPr>
            <w:r>
              <w:rPr>
                <w:b/>
              </w:rPr>
              <w:t>Effective Date</w:t>
            </w:r>
          </w:p>
        </w:tc>
        <w:tc>
          <w:tcPr>
            <w:tcW w:w="2970" w:type="dxa"/>
            <w:shd w:val="clear" w:color="auto" w:fill="auto"/>
            <w:tcMar>
              <w:top w:w="100" w:type="dxa"/>
              <w:left w:w="100" w:type="dxa"/>
              <w:bottom w:w="100" w:type="dxa"/>
              <w:right w:w="100" w:type="dxa"/>
            </w:tcMar>
          </w:tcPr>
          <w:p w14:paraId="67584A59" w14:textId="77777777" w:rsidR="00B13005" w:rsidRDefault="00394B93">
            <w:pPr>
              <w:widowControl w:val="0"/>
              <w:pBdr>
                <w:top w:val="nil"/>
                <w:left w:val="nil"/>
                <w:bottom w:val="nil"/>
                <w:right w:val="nil"/>
                <w:between w:val="nil"/>
              </w:pBdr>
              <w:spacing w:after="0" w:line="240" w:lineRule="auto"/>
            </w:pPr>
            <w:r>
              <w:t>February 2021</w:t>
            </w:r>
          </w:p>
        </w:tc>
      </w:tr>
      <w:tr w:rsidR="00B13005" w14:paraId="571D3EA9" w14:textId="77777777">
        <w:tc>
          <w:tcPr>
            <w:tcW w:w="1650" w:type="dxa"/>
            <w:shd w:val="clear" w:color="auto" w:fill="auto"/>
            <w:tcMar>
              <w:top w:w="100" w:type="dxa"/>
              <w:left w:w="100" w:type="dxa"/>
              <w:bottom w:w="100" w:type="dxa"/>
              <w:right w:w="100" w:type="dxa"/>
            </w:tcMar>
          </w:tcPr>
          <w:p w14:paraId="648D5B66" w14:textId="77777777" w:rsidR="00B13005" w:rsidRDefault="00394B93">
            <w:pPr>
              <w:widowControl w:val="0"/>
              <w:pBdr>
                <w:top w:val="nil"/>
                <w:left w:val="nil"/>
                <w:bottom w:val="nil"/>
                <w:right w:val="nil"/>
                <w:between w:val="nil"/>
              </w:pBdr>
              <w:spacing w:after="0" w:line="240" w:lineRule="auto"/>
              <w:rPr>
                <w:b/>
              </w:rPr>
            </w:pPr>
            <w:r>
              <w:rPr>
                <w:b/>
              </w:rPr>
              <w:t>Last Revised</w:t>
            </w:r>
          </w:p>
        </w:tc>
        <w:tc>
          <w:tcPr>
            <w:tcW w:w="2970" w:type="dxa"/>
            <w:shd w:val="clear" w:color="auto" w:fill="auto"/>
            <w:tcMar>
              <w:top w:w="100" w:type="dxa"/>
              <w:left w:w="100" w:type="dxa"/>
              <w:bottom w:w="100" w:type="dxa"/>
              <w:right w:w="100" w:type="dxa"/>
            </w:tcMar>
          </w:tcPr>
          <w:p w14:paraId="1DF83BDD" w14:textId="77777777" w:rsidR="00B13005" w:rsidRDefault="00394B93">
            <w:pPr>
              <w:widowControl w:val="0"/>
              <w:pBdr>
                <w:top w:val="nil"/>
                <w:left w:val="nil"/>
                <w:bottom w:val="nil"/>
                <w:right w:val="nil"/>
                <w:between w:val="nil"/>
              </w:pBdr>
              <w:spacing w:after="0" w:line="240" w:lineRule="auto"/>
            </w:pPr>
            <w:r>
              <w:t>February 2021</w:t>
            </w:r>
          </w:p>
        </w:tc>
      </w:tr>
      <w:tr w:rsidR="00B13005" w14:paraId="0CB811BC" w14:textId="77777777">
        <w:tc>
          <w:tcPr>
            <w:tcW w:w="1650" w:type="dxa"/>
            <w:shd w:val="clear" w:color="auto" w:fill="auto"/>
            <w:tcMar>
              <w:top w:w="100" w:type="dxa"/>
              <w:left w:w="100" w:type="dxa"/>
              <w:bottom w:w="100" w:type="dxa"/>
              <w:right w:w="100" w:type="dxa"/>
            </w:tcMar>
          </w:tcPr>
          <w:p w14:paraId="17F9CE23" w14:textId="77777777" w:rsidR="00B13005" w:rsidRDefault="00394B93">
            <w:pPr>
              <w:widowControl w:val="0"/>
              <w:pBdr>
                <w:top w:val="nil"/>
                <w:left w:val="nil"/>
                <w:bottom w:val="nil"/>
                <w:right w:val="nil"/>
                <w:between w:val="nil"/>
              </w:pBdr>
              <w:spacing w:after="0" w:line="240" w:lineRule="auto"/>
              <w:rPr>
                <w:b/>
              </w:rPr>
            </w:pPr>
            <w:r>
              <w:rPr>
                <w:b/>
              </w:rPr>
              <w:t>Next Revised</w:t>
            </w:r>
          </w:p>
        </w:tc>
        <w:tc>
          <w:tcPr>
            <w:tcW w:w="2970" w:type="dxa"/>
            <w:shd w:val="clear" w:color="auto" w:fill="auto"/>
            <w:tcMar>
              <w:top w:w="100" w:type="dxa"/>
              <w:left w:w="100" w:type="dxa"/>
              <w:bottom w:w="100" w:type="dxa"/>
              <w:right w:w="100" w:type="dxa"/>
            </w:tcMar>
          </w:tcPr>
          <w:p w14:paraId="6565C80A" w14:textId="77777777" w:rsidR="00B13005" w:rsidRDefault="00394B93">
            <w:pPr>
              <w:widowControl w:val="0"/>
              <w:pBdr>
                <w:top w:val="nil"/>
                <w:left w:val="nil"/>
                <w:bottom w:val="nil"/>
                <w:right w:val="nil"/>
                <w:between w:val="nil"/>
              </w:pBdr>
              <w:spacing w:after="0" w:line="240" w:lineRule="auto"/>
            </w:pPr>
            <w:r>
              <w:t>March 2025</w:t>
            </w:r>
          </w:p>
        </w:tc>
      </w:tr>
      <w:tr w:rsidR="00B13005" w14:paraId="0556C6F8" w14:textId="77777777">
        <w:tc>
          <w:tcPr>
            <w:tcW w:w="1650" w:type="dxa"/>
            <w:shd w:val="clear" w:color="auto" w:fill="auto"/>
            <w:tcMar>
              <w:top w:w="100" w:type="dxa"/>
              <w:left w:w="100" w:type="dxa"/>
              <w:bottom w:w="100" w:type="dxa"/>
              <w:right w:w="100" w:type="dxa"/>
            </w:tcMar>
          </w:tcPr>
          <w:p w14:paraId="0C8D1492" w14:textId="77777777" w:rsidR="00B13005" w:rsidRDefault="00394B93">
            <w:pPr>
              <w:widowControl w:val="0"/>
              <w:pBdr>
                <w:top w:val="nil"/>
                <w:left w:val="nil"/>
                <w:bottom w:val="nil"/>
                <w:right w:val="nil"/>
                <w:between w:val="nil"/>
              </w:pBdr>
              <w:spacing w:after="0" w:line="240" w:lineRule="auto"/>
              <w:rPr>
                <w:b/>
              </w:rPr>
            </w:pPr>
            <w:r>
              <w:rPr>
                <w:b/>
              </w:rPr>
              <w:t>Contact</w:t>
            </w:r>
          </w:p>
        </w:tc>
        <w:tc>
          <w:tcPr>
            <w:tcW w:w="2970" w:type="dxa"/>
            <w:shd w:val="clear" w:color="auto" w:fill="auto"/>
            <w:tcMar>
              <w:top w:w="100" w:type="dxa"/>
              <w:left w:w="100" w:type="dxa"/>
              <w:bottom w:w="100" w:type="dxa"/>
              <w:right w:w="100" w:type="dxa"/>
            </w:tcMar>
          </w:tcPr>
          <w:p w14:paraId="1B5ACC27" w14:textId="77777777" w:rsidR="00B13005" w:rsidRDefault="00394B93">
            <w:pPr>
              <w:widowControl w:val="0"/>
              <w:pBdr>
                <w:top w:val="nil"/>
                <w:left w:val="nil"/>
                <w:bottom w:val="nil"/>
                <w:right w:val="nil"/>
                <w:between w:val="nil"/>
              </w:pBdr>
              <w:spacing w:after="0" w:line="240" w:lineRule="auto"/>
            </w:pPr>
            <w:r>
              <w:t>BFO Director</w:t>
            </w:r>
          </w:p>
        </w:tc>
      </w:tr>
    </w:tbl>
    <w:p w14:paraId="6D1BC08D" w14:textId="77777777" w:rsidR="00B13005" w:rsidRDefault="00B13005">
      <w:pPr>
        <w:tabs>
          <w:tab w:val="left" w:pos="851"/>
        </w:tabs>
        <w:ind w:right="674"/>
      </w:pPr>
    </w:p>
    <w:p w14:paraId="5CB6E4B8" w14:textId="77777777" w:rsidR="00B13005" w:rsidRDefault="00B13005">
      <w:pPr>
        <w:spacing w:after="0"/>
        <w:rPr>
          <w:rFonts w:ascii="Founders Grotesk Medium" w:eastAsia="Founders Grotesk Medium" w:hAnsi="Founders Grotesk Medium" w:cs="Founders Grotesk Medium"/>
          <w:b/>
          <w:u w:val="single"/>
        </w:rPr>
      </w:pPr>
    </w:p>
    <w:p w14:paraId="6F715EA7" w14:textId="77777777" w:rsidR="00B13005" w:rsidRDefault="00B13005">
      <w:pPr>
        <w:spacing w:after="0"/>
        <w:rPr>
          <w:rFonts w:ascii="Founders Grotesk Medium" w:eastAsia="Founders Grotesk Medium" w:hAnsi="Founders Grotesk Medium" w:cs="Founders Grotesk Medium"/>
          <w:b/>
          <w:u w:val="single"/>
        </w:rPr>
      </w:pPr>
    </w:p>
    <w:p w14:paraId="6B491783" w14:textId="77777777" w:rsidR="00B13005" w:rsidRDefault="00B13005">
      <w:pPr>
        <w:rPr>
          <w:rFonts w:ascii="Founders Grotesk Medium" w:eastAsia="Founders Grotesk Medium" w:hAnsi="Founders Grotesk Medium" w:cs="Founders Grotesk Medium"/>
          <w:b/>
          <w:u w:val="single"/>
        </w:rPr>
      </w:pPr>
    </w:p>
    <w:p w14:paraId="6E17FDB0" w14:textId="77777777" w:rsidR="00B13005" w:rsidRDefault="00394B93">
      <w:pPr>
        <w:rPr>
          <w:rFonts w:ascii="Founders Grotesk Medium" w:eastAsia="Founders Grotesk Medium" w:hAnsi="Founders Grotesk Medium" w:cs="Founders Grotesk Medium"/>
        </w:rPr>
      </w:pPr>
      <w:r>
        <w:lastRenderedPageBreak/>
        <w:t xml:space="preserve">1. </w:t>
      </w:r>
      <w:r>
        <w:rPr>
          <w:b/>
        </w:rPr>
        <w:t>WHO DOES THIS POLICY APPLY TO</w:t>
      </w:r>
      <w:r>
        <w:rPr>
          <w:rFonts w:ascii="Founders Grotesk Medium" w:eastAsia="Founders Grotesk Medium" w:hAnsi="Founders Grotesk Medium" w:cs="Founders Grotesk Medium"/>
        </w:rPr>
        <w:tab/>
      </w:r>
      <w:r>
        <w:rPr>
          <w:rFonts w:ascii="Founders Grotesk Medium" w:eastAsia="Founders Grotesk Medium" w:hAnsi="Founders Grotesk Medium" w:cs="Founders Grotesk Medium"/>
        </w:rPr>
        <w:tab/>
      </w:r>
      <w:r>
        <w:rPr>
          <w:rFonts w:ascii="Founders Grotesk Medium" w:eastAsia="Founders Grotesk Medium" w:hAnsi="Founders Grotesk Medium" w:cs="Founders Grotesk Medium"/>
        </w:rPr>
        <w:tab/>
      </w:r>
    </w:p>
    <w:p w14:paraId="296C47F1" w14:textId="77777777" w:rsidR="00B13005" w:rsidRDefault="00394B93">
      <w:pPr>
        <w:spacing w:before="240" w:after="240" w:line="360" w:lineRule="auto"/>
        <w:rPr>
          <w:rFonts w:ascii="Founders Grotesk Medium" w:eastAsia="Founders Grotesk Medium" w:hAnsi="Founders Grotesk Medium" w:cs="Founders Grotesk Medium"/>
        </w:rPr>
      </w:pPr>
      <w:r>
        <w:rPr>
          <w:sz w:val="20"/>
          <w:szCs w:val="20"/>
        </w:rPr>
        <w:t>This policy applies to BFO and its subsidiaries, its directors, officers and employees worldwide (</w:t>
      </w:r>
      <w:r>
        <w:rPr>
          <w:b/>
          <w:sz w:val="20"/>
          <w:szCs w:val="20"/>
        </w:rPr>
        <w:t>"Employees"</w:t>
      </w:r>
      <w:r>
        <w:rPr>
          <w:sz w:val="20"/>
          <w:szCs w:val="20"/>
        </w:rPr>
        <w:t>) and any contractors, donors, or other third parties (</w:t>
      </w:r>
      <w:r>
        <w:rPr>
          <w:b/>
          <w:sz w:val="20"/>
          <w:szCs w:val="20"/>
        </w:rPr>
        <w:t>"NGO Partners"</w:t>
      </w:r>
      <w:r>
        <w:rPr>
          <w:sz w:val="20"/>
          <w:szCs w:val="20"/>
        </w:rPr>
        <w:t>) engaged to provide services on behalf of BFO.</w:t>
      </w:r>
      <w:r>
        <w:rPr>
          <w:rFonts w:ascii="Founders Grotesk Medium" w:eastAsia="Founders Grotesk Medium" w:hAnsi="Founders Grotesk Medium" w:cs="Founders Grotesk Medium"/>
        </w:rPr>
        <w:tab/>
      </w:r>
      <w:r>
        <w:rPr>
          <w:rFonts w:ascii="Founders Grotesk Medium" w:eastAsia="Founders Grotesk Medium" w:hAnsi="Founders Grotesk Medium" w:cs="Founders Grotesk Medium"/>
        </w:rPr>
        <w:tab/>
      </w:r>
      <w:r>
        <w:rPr>
          <w:rFonts w:ascii="Founders Grotesk Medium" w:eastAsia="Founders Grotesk Medium" w:hAnsi="Founders Grotesk Medium" w:cs="Founders Grotesk Medium"/>
        </w:rPr>
        <w:tab/>
      </w:r>
    </w:p>
    <w:p w14:paraId="3A10BDE5" w14:textId="77777777" w:rsidR="00B13005" w:rsidRDefault="00394B93">
      <w:pPr>
        <w:spacing w:before="240" w:after="240" w:line="360" w:lineRule="auto"/>
        <w:rPr>
          <w:rFonts w:ascii="Founders Grotesk Medium" w:eastAsia="Founders Grotesk Medium" w:hAnsi="Founders Grotesk Medium" w:cs="Founders Grotesk Medium"/>
        </w:rPr>
      </w:pPr>
      <w:r>
        <w:rPr>
          <w:sz w:val="20"/>
          <w:szCs w:val="20"/>
        </w:rPr>
        <w:t xml:space="preserve">The Policy is based on internationally accepted best practice guidelines and applies in all jurisdictions where BFO does business. The Policy must be adhered to in all BFO business dealings and transactions in all countries in which BFO, our Employees and </w:t>
      </w:r>
      <w:r>
        <w:rPr>
          <w:sz w:val="20"/>
          <w:szCs w:val="20"/>
        </w:rPr>
        <w:t>NGO Partners operate. It applies to all transactions with domestic or foreign government / public officials and transactions with private companies or persons.</w:t>
      </w:r>
      <w:r>
        <w:rPr>
          <w:rFonts w:ascii="Founders Grotesk Medium" w:eastAsia="Founders Grotesk Medium" w:hAnsi="Founders Grotesk Medium" w:cs="Founders Grotesk Medium"/>
        </w:rPr>
        <w:tab/>
      </w:r>
      <w:r>
        <w:rPr>
          <w:rFonts w:ascii="Founders Grotesk Medium" w:eastAsia="Founders Grotesk Medium" w:hAnsi="Founders Grotesk Medium" w:cs="Founders Grotesk Medium"/>
        </w:rPr>
        <w:tab/>
      </w:r>
    </w:p>
    <w:p w14:paraId="2F51CFC3" w14:textId="77777777" w:rsidR="00B13005" w:rsidRDefault="00394B93">
      <w:pPr>
        <w:spacing w:before="240" w:after="240" w:line="360" w:lineRule="auto"/>
        <w:rPr>
          <w:rFonts w:ascii="Founders Grotesk Medium" w:eastAsia="Founders Grotesk Medium" w:hAnsi="Founders Grotesk Medium" w:cs="Founders Grotesk Medium"/>
        </w:rPr>
      </w:pPr>
      <w:r>
        <w:rPr>
          <w:sz w:val="20"/>
          <w:szCs w:val="20"/>
        </w:rPr>
        <w:t>All of BFO’s Employees and NGO Partners are individually responsible for complying with the Po</w:t>
      </w:r>
      <w:r>
        <w:rPr>
          <w:sz w:val="20"/>
          <w:szCs w:val="20"/>
        </w:rPr>
        <w:t>licy and any breach may lead to disciplinary action, dismissal, or termination of contract.</w:t>
      </w:r>
      <w:r>
        <w:rPr>
          <w:rFonts w:ascii="Founders Grotesk Medium" w:eastAsia="Founders Grotesk Medium" w:hAnsi="Founders Grotesk Medium" w:cs="Founders Grotesk Medium"/>
        </w:rPr>
        <w:tab/>
      </w:r>
      <w:r>
        <w:rPr>
          <w:rFonts w:ascii="Founders Grotesk Medium" w:eastAsia="Founders Grotesk Medium" w:hAnsi="Founders Grotesk Medium" w:cs="Founders Grotesk Medium"/>
        </w:rPr>
        <w:tab/>
      </w:r>
      <w:r>
        <w:rPr>
          <w:rFonts w:ascii="Founders Grotesk Medium" w:eastAsia="Founders Grotesk Medium" w:hAnsi="Founders Grotesk Medium" w:cs="Founders Grotesk Medium"/>
        </w:rPr>
        <w:tab/>
      </w:r>
      <w:r>
        <w:rPr>
          <w:rFonts w:ascii="Founders Grotesk Medium" w:eastAsia="Founders Grotesk Medium" w:hAnsi="Founders Grotesk Medium" w:cs="Founders Grotesk Medium"/>
        </w:rPr>
        <w:tab/>
      </w:r>
    </w:p>
    <w:p w14:paraId="709C2FF2" w14:textId="77777777" w:rsidR="00B13005" w:rsidRDefault="00394B93">
      <w:pPr>
        <w:spacing w:before="240" w:after="240" w:line="360" w:lineRule="auto"/>
        <w:rPr>
          <w:sz w:val="20"/>
          <w:szCs w:val="20"/>
        </w:rPr>
      </w:pPr>
      <w:r>
        <w:rPr>
          <w:sz w:val="20"/>
          <w:szCs w:val="20"/>
        </w:rPr>
        <w:t xml:space="preserve">The Policy will be communicated to all Employees within BFO and its subsidiaries, as well as relevant NGO Partners and Donors. </w:t>
      </w:r>
      <w:r>
        <w:rPr>
          <w:sz w:val="20"/>
          <w:szCs w:val="20"/>
        </w:rPr>
        <w:tab/>
      </w:r>
      <w:r>
        <w:rPr>
          <w:sz w:val="20"/>
          <w:szCs w:val="20"/>
        </w:rPr>
        <w:tab/>
      </w:r>
      <w:r>
        <w:rPr>
          <w:sz w:val="20"/>
          <w:szCs w:val="20"/>
        </w:rPr>
        <w:tab/>
      </w:r>
    </w:p>
    <w:p w14:paraId="32E85B63" w14:textId="77777777" w:rsidR="00B13005" w:rsidRDefault="00394B93">
      <w:pPr>
        <w:spacing w:before="240" w:after="240" w:line="360" w:lineRule="auto"/>
        <w:rPr>
          <w:sz w:val="20"/>
          <w:szCs w:val="20"/>
        </w:rPr>
      </w:pPr>
      <w:r>
        <w:rPr>
          <w:sz w:val="20"/>
          <w:szCs w:val="20"/>
        </w:rPr>
        <w:tab/>
      </w:r>
      <w:r>
        <w:rPr>
          <w:sz w:val="20"/>
          <w:szCs w:val="20"/>
        </w:rPr>
        <w:tab/>
      </w:r>
      <w:r>
        <w:rPr>
          <w:sz w:val="20"/>
          <w:szCs w:val="20"/>
        </w:rPr>
        <w:tab/>
      </w:r>
      <w:r>
        <w:rPr>
          <w:sz w:val="20"/>
          <w:szCs w:val="20"/>
        </w:rPr>
        <w:tab/>
      </w:r>
    </w:p>
    <w:p w14:paraId="1706C434" w14:textId="77777777" w:rsidR="00B13005" w:rsidRDefault="00394B93">
      <w:pPr>
        <w:spacing w:before="240" w:after="240"/>
        <w:rPr>
          <w:sz w:val="20"/>
          <w:szCs w:val="20"/>
        </w:rPr>
      </w:pPr>
      <w:r>
        <w:t>2.</w:t>
      </w:r>
      <w:r>
        <w:rPr>
          <w:sz w:val="20"/>
          <w:szCs w:val="20"/>
        </w:rPr>
        <w:t xml:space="preserve"> </w:t>
      </w:r>
      <w:r>
        <w:rPr>
          <w:b/>
        </w:rPr>
        <w:t>THE BFO ANTI-CORRUPTI</w:t>
      </w:r>
      <w:r>
        <w:rPr>
          <w:b/>
        </w:rPr>
        <w:t>ON POLICY</w:t>
      </w:r>
      <w:r>
        <w:rPr>
          <w:sz w:val="20"/>
          <w:szCs w:val="20"/>
        </w:rPr>
        <w:tab/>
      </w:r>
      <w:r>
        <w:rPr>
          <w:sz w:val="20"/>
          <w:szCs w:val="20"/>
        </w:rPr>
        <w:tab/>
      </w:r>
    </w:p>
    <w:p w14:paraId="79A1AD31" w14:textId="77777777" w:rsidR="00B13005" w:rsidRDefault="00394B93">
      <w:pPr>
        <w:spacing w:before="240" w:after="240"/>
        <w:rPr>
          <w:sz w:val="20"/>
          <w:szCs w:val="20"/>
        </w:rPr>
      </w:pPr>
      <w:r>
        <w:rPr>
          <w:sz w:val="20"/>
          <w:szCs w:val="20"/>
        </w:rPr>
        <w:t>Policy aims:</w:t>
      </w:r>
    </w:p>
    <w:p w14:paraId="4A7E3ABE" w14:textId="46D45815" w:rsidR="00B13005" w:rsidRDefault="00394B93">
      <w:pPr>
        <w:numPr>
          <w:ilvl w:val="0"/>
          <w:numId w:val="7"/>
        </w:numPr>
        <w:spacing w:before="240" w:after="240" w:line="240" w:lineRule="auto"/>
        <w:rPr>
          <w:b/>
          <w:sz w:val="20"/>
          <w:szCs w:val="20"/>
        </w:rPr>
      </w:pPr>
      <w:r>
        <w:rPr>
          <w:b/>
          <w:sz w:val="20"/>
          <w:szCs w:val="20"/>
        </w:rPr>
        <w:t xml:space="preserve">Prevent BFO from the impacts of </w:t>
      </w:r>
      <w:r w:rsidR="001166C7">
        <w:rPr>
          <w:b/>
          <w:sz w:val="20"/>
          <w:szCs w:val="20"/>
        </w:rPr>
        <w:t>corruption.</w:t>
      </w:r>
    </w:p>
    <w:p w14:paraId="67A0744C" w14:textId="77777777" w:rsidR="00B13005" w:rsidRDefault="00394B93">
      <w:pPr>
        <w:numPr>
          <w:ilvl w:val="0"/>
          <w:numId w:val="7"/>
        </w:numPr>
        <w:spacing w:before="240" w:after="240" w:line="240" w:lineRule="auto"/>
        <w:rPr>
          <w:b/>
          <w:sz w:val="20"/>
          <w:szCs w:val="20"/>
        </w:rPr>
      </w:pPr>
      <w:r>
        <w:rPr>
          <w:b/>
          <w:sz w:val="20"/>
          <w:szCs w:val="20"/>
        </w:rPr>
        <w:t>Prevent internal and external elements of corruption from impacting the work of BFO in communities; and</w:t>
      </w:r>
    </w:p>
    <w:p w14:paraId="119A6952" w14:textId="77777777" w:rsidR="00B13005" w:rsidRDefault="00394B93">
      <w:pPr>
        <w:numPr>
          <w:ilvl w:val="0"/>
          <w:numId w:val="7"/>
        </w:numPr>
        <w:spacing w:before="240" w:after="240" w:line="240" w:lineRule="auto"/>
        <w:rPr>
          <w:b/>
          <w:sz w:val="20"/>
          <w:szCs w:val="20"/>
        </w:rPr>
      </w:pPr>
      <w:r>
        <w:rPr>
          <w:b/>
          <w:sz w:val="20"/>
          <w:szCs w:val="20"/>
        </w:rPr>
        <w:t xml:space="preserve">Ensure the protection of children, employees, communities and donors. </w:t>
      </w:r>
    </w:p>
    <w:p w14:paraId="6BC71CDE" w14:textId="77777777" w:rsidR="00B13005" w:rsidRDefault="00394B93">
      <w:pPr>
        <w:spacing w:before="240" w:after="240"/>
        <w:rPr>
          <w:sz w:val="20"/>
          <w:szCs w:val="20"/>
        </w:rPr>
      </w:pPr>
      <w:r>
        <w:rPr>
          <w:sz w:val="20"/>
          <w:szCs w:val="20"/>
        </w:rPr>
        <w:t>Policy outli</w:t>
      </w:r>
      <w:r>
        <w:rPr>
          <w:sz w:val="20"/>
          <w:szCs w:val="20"/>
        </w:rPr>
        <w:t>ne:</w:t>
      </w:r>
    </w:p>
    <w:p w14:paraId="50AB65B0" w14:textId="77777777" w:rsidR="00B13005" w:rsidRDefault="00394B93">
      <w:pPr>
        <w:numPr>
          <w:ilvl w:val="0"/>
          <w:numId w:val="3"/>
        </w:numPr>
        <w:spacing w:before="240" w:after="0" w:line="480" w:lineRule="auto"/>
        <w:rPr>
          <w:b/>
          <w:sz w:val="20"/>
          <w:szCs w:val="20"/>
        </w:rPr>
      </w:pPr>
      <w:r>
        <w:rPr>
          <w:b/>
          <w:sz w:val="20"/>
          <w:szCs w:val="20"/>
        </w:rPr>
        <w:t>BFO will not engage in bribery or corruption in any form, whether it involves individuals or companies in the public or private sector;</w:t>
      </w:r>
      <w:r>
        <w:rPr>
          <w:b/>
          <w:sz w:val="20"/>
          <w:szCs w:val="20"/>
        </w:rPr>
        <w:tab/>
      </w:r>
      <w:r>
        <w:rPr>
          <w:b/>
          <w:sz w:val="20"/>
          <w:szCs w:val="20"/>
        </w:rPr>
        <w:tab/>
      </w:r>
    </w:p>
    <w:p w14:paraId="5A68E049" w14:textId="77777777" w:rsidR="00B13005" w:rsidRDefault="00394B93">
      <w:pPr>
        <w:numPr>
          <w:ilvl w:val="0"/>
          <w:numId w:val="3"/>
        </w:numPr>
        <w:spacing w:after="0" w:line="480" w:lineRule="auto"/>
        <w:rPr>
          <w:b/>
          <w:sz w:val="20"/>
          <w:szCs w:val="20"/>
        </w:rPr>
      </w:pPr>
      <w:r>
        <w:rPr>
          <w:b/>
          <w:sz w:val="20"/>
          <w:szCs w:val="20"/>
        </w:rPr>
        <w:t>BFO will not directly or indirectly accept, request, agree to receive, promise, offer or give a bribe;</w:t>
      </w:r>
    </w:p>
    <w:p w14:paraId="04713813" w14:textId="77777777" w:rsidR="00B13005" w:rsidRDefault="00394B93">
      <w:pPr>
        <w:numPr>
          <w:ilvl w:val="0"/>
          <w:numId w:val="3"/>
        </w:numPr>
        <w:spacing w:after="0" w:line="480" w:lineRule="auto"/>
        <w:rPr>
          <w:b/>
          <w:sz w:val="20"/>
          <w:szCs w:val="20"/>
        </w:rPr>
      </w:pPr>
      <w:r>
        <w:rPr>
          <w:b/>
          <w:sz w:val="20"/>
          <w:szCs w:val="20"/>
        </w:rPr>
        <w:t>BFO will co</w:t>
      </w:r>
      <w:r>
        <w:rPr>
          <w:b/>
          <w:sz w:val="20"/>
          <w:szCs w:val="20"/>
        </w:rPr>
        <w:t>mply with all applicable anti-bribery and corruption laws in Australia and all other jurisdictions in which it operates; and</w:t>
      </w:r>
      <w:r>
        <w:rPr>
          <w:b/>
          <w:sz w:val="20"/>
          <w:szCs w:val="20"/>
        </w:rPr>
        <w:tab/>
      </w:r>
    </w:p>
    <w:p w14:paraId="0680E56E" w14:textId="77777777" w:rsidR="00B13005" w:rsidRDefault="00394B93">
      <w:pPr>
        <w:numPr>
          <w:ilvl w:val="0"/>
          <w:numId w:val="3"/>
        </w:numPr>
        <w:spacing w:after="240" w:line="480" w:lineRule="auto"/>
        <w:rPr>
          <w:b/>
          <w:sz w:val="20"/>
          <w:szCs w:val="20"/>
        </w:rPr>
      </w:pPr>
      <w:r>
        <w:rPr>
          <w:b/>
          <w:sz w:val="20"/>
          <w:szCs w:val="20"/>
        </w:rPr>
        <w:t>BFO will not permit NGO Partners, Donors or any other third parties to pay bribes on its behalf.</w:t>
      </w:r>
      <w:r>
        <w:rPr>
          <w:b/>
          <w:sz w:val="20"/>
          <w:szCs w:val="20"/>
        </w:rPr>
        <w:tab/>
      </w:r>
    </w:p>
    <w:p w14:paraId="19EE6D1A" w14:textId="77777777" w:rsidR="00B13005" w:rsidRDefault="00394B93">
      <w:pPr>
        <w:spacing w:before="240" w:after="240" w:line="480" w:lineRule="auto"/>
        <w:ind w:left="72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ADC4480" w14:textId="77777777" w:rsidR="00B13005" w:rsidRDefault="00B13005">
      <w:pPr>
        <w:spacing w:before="240" w:after="240"/>
      </w:pPr>
    </w:p>
    <w:p w14:paraId="1F3CDC56" w14:textId="77777777" w:rsidR="00B13005" w:rsidRDefault="00394B93">
      <w:pPr>
        <w:spacing w:before="240" w:after="240"/>
        <w:rPr>
          <w:b/>
        </w:rPr>
      </w:pPr>
      <w:r>
        <w:lastRenderedPageBreak/>
        <w:t xml:space="preserve">3. </w:t>
      </w:r>
      <w:r>
        <w:rPr>
          <w:b/>
        </w:rPr>
        <w:t>DEFINITIONS</w:t>
      </w:r>
    </w:p>
    <w:p w14:paraId="7CDD9034" w14:textId="77777777" w:rsidR="00B13005" w:rsidRDefault="00394B93">
      <w:pPr>
        <w:spacing w:before="240" w:after="240"/>
        <w:rPr>
          <w:sz w:val="20"/>
          <w:szCs w:val="20"/>
        </w:rPr>
      </w:pPr>
      <w:r>
        <w:rPr>
          <w:b/>
          <w:sz w:val="20"/>
          <w:szCs w:val="20"/>
        </w:rPr>
        <w:t xml:space="preserve">Corruption </w:t>
      </w:r>
      <w:r>
        <w:rPr>
          <w:sz w:val="20"/>
          <w:szCs w:val="20"/>
        </w:rPr>
        <w:t xml:space="preserve">is the misuse of public office or power for private gain. </w:t>
      </w:r>
    </w:p>
    <w:p w14:paraId="5AF2073C" w14:textId="77777777" w:rsidR="00B13005" w:rsidRDefault="00394B93">
      <w:pPr>
        <w:spacing w:before="240" w:after="240" w:line="360" w:lineRule="auto"/>
        <w:rPr>
          <w:sz w:val="20"/>
          <w:szCs w:val="20"/>
        </w:rPr>
      </w:pPr>
      <w:r>
        <w:rPr>
          <w:b/>
          <w:sz w:val="20"/>
          <w:szCs w:val="20"/>
        </w:rPr>
        <w:t>Bribery</w:t>
      </w:r>
      <w:r>
        <w:rPr>
          <w:sz w:val="20"/>
          <w:szCs w:val="20"/>
        </w:rPr>
        <w:t xml:space="preserve"> is the offering, giving, soliciting, or receiving of any item of value as a means of influencing the actions of an individual holding a public or legal duty.</w:t>
      </w:r>
      <w:r>
        <w:rPr>
          <w:sz w:val="20"/>
          <w:szCs w:val="20"/>
        </w:rPr>
        <w:tab/>
      </w:r>
      <w:r>
        <w:rPr>
          <w:sz w:val="20"/>
          <w:szCs w:val="20"/>
        </w:rPr>
        <w:tab/>
      </w:r>
      <w:r>
        <w:rPr>
          <w:sz w:val="20"/>
          <w:szCs w:val="20"/>
        </w:rPr>
        <w:tab/>
      </w:r>
    </w:p>
    <w:p w14:paraId="120C7BD1" w14:textId="77777777" w:rsidR="00B13005" w:rsidRDefault="00394B93">
      <w:pPr>
        <w:spacing w:before="240" w:after="240"/>
        <w:rPr>
          <w:sz w:val="20"/>
          <w:szCs w:val="20"/>
        </w:rPr>
      </w:pPr>
      <w:r>
        <w:rPr>
          <w:sz w:val="20"/>
          <w:szCs w:val="20"/>
        </w:rPr>
        <w:tab/>
      </w:r>
      <w:r>
        <w:rPr>
          <w:sz w:val="20"/>
          <w:szCs w:val="20"/>
        </w:rPr>
        <w:tab/>
      </w:r>
      <w:r>
        <w:rPr>
          <w:sz w:val="20"/>
          <w:szCs w:val="20"/>
        </w:rPr>
        <w:tab/>
      </w:r>
      <w:r>
        <w:rPr>
          <w:sz w:val="20"/>
          <w:szCs w:val="20"/>
        </w:rPr>
        <w:tab/>
      </w:r>
      <w:r>
        <w:rPr>
          <w:sz w:val="20"/>
          <w:szCs w:val="20"/>
        </w:rPr>
        <w:tab/>
      </w:r>
    </w:p>
    <w:p w14:paraId="03F6AD70" w14:textId="77777777" w:rsidR="00B13005" w:rsidRDefault="00394B93">
      <w:pPr>
        <w:spacing w:before="240" w:after="240"/>
        <w:rPr>
          <w:b/>
        </w:rPr>
      </w:pPr>
      <w:r>
        <w:t xml:space="preserve">4. </w:t>
      </w:r>
      <w:r>
        <w:rPr>
          <w:b/>
        </w:rPr>
        <w:t>PROCEDURES</w:t>
      </w:r>
    </w:p>
    <w:p w14:paraId="2968511E" w14:textId="77777777" w:rsidR="00B13005" w:rsidRDefault="00394B93">
      <w:pPr>
        <w:numPr>
          <w:ilvl w:val="0"/>
          <w:numId w:val="1"/>
        </w:numPr>
        <w:spacing w:after="0" w:line="360" w:lineRule="auto"/>
        <w:rPr>
          <w:sz w:val="20"/>
          <w:szCs w:val="20"/>
        </w:rPr>
      </w:pPr>
      <w:r>
        <w:rPr>
          <w:sz w:val="20"/>
          <w:szCs w:val="20"/>
        </w:rPr>
        <w:t>Suspicious behaviour or incident is reported to BFO Director, Belinda Marshall.</w:t>
      </w:r>
    </w:p>
    <w:p w14:paraId="21FCC4EA" w14:textId="77777777" w:rsidR="00B13005" w:rsidRDefault="00394B93">
      <w:pPr>
        <w:numPr>
          <w:ilvl w:val="0"/>
          <w:numId w:val="1"/>
        </w:numPr>
        <w:spacing w:after="0" w:line="360" w:lineRule="auto"/>
        <w:rPr>
          <w:sz w:val="20"/>
          <w:szCs w:val="20"/>
        </w:rPr>
      </w:pPr>
      <w:r>
        <w:rPr>
          <w:sz w:val="20"/>
          <w:szCs w:val="20"/>
        </w:rPr>
        <w:t>Suspicious behaviour or conduct will be addressed within 72 hours of the issue being identified.</w:t>
      </w:r>
    </w:p>
    <w:p w14:paraId="791B16C0" w14:textId="77777777" w:rsidR="00B13005" w:rsidRDefault="00394B93">
      <w:pPr>
        <w:numPr>
          <w:ilvl w:val="0"/>
          <w:numId w:val="1"/>
        </w:numPr>
        <w:spacing w:after="0" w:line="360" w:lineRule="auto"/>
        <w:rPr>
          <w:sz w:val="20"/>
          <w:szCs w:val="20"/>
        </w:rPr>
      </w:pPr>
      <w:r>
        <w:rPr>
          <w:sz w:val="20"/>
          <w:szCs w:val="20"/>
        </w:rPr>
        <w:t>The BFO Advisory Committee will be notified of the situation for</w:t>
      </w:r>
      <w:r>
        <w:rPr>
          <w:sz w:val="20"/>
          <w:szCs w:val="20"/>
        </w:rPr>
        <w:t xml:space="preserve"> an opportunity to assess the incident and establish the basic facts.</w:t>
      </w:r>
    </w:p>
    <w:p w14:paraId="1F44CA79" w14:textId="77777777" w:rsidR="00B13005" w:rsidRDefault="00394B93">
      <w:pPr>
        <w:numPr>
          <w:ilvl w:val="0"/>
          <w:numId w:val="1"/>
        </w:numPr>
        <w:spacing w:after="0" w:line="360" w:lineRule="auto"/>
        <w:rPr>
          <w:sz w:val="20"/>
          <w:szCs w:val="20"/>
        </w:rPr>
      </w:pPr>
      <w:r>
        <w:rPr>
          <w:sz w:val="20"/>
          <w:szCs w:val="20"/>
        </w:rPr>
        <w:t>The Advisory Committee will decide the outcome of the incident depending on its assessment:</w:t>
      </w:r>
    </w:p>
    <w:p w14:paraId="2D184E36" w14:textId="2F38AE2A" w:rsidR="00B13005" w:rsidRDefault="00394B93">
      <w:pPr>
        <w:numPr>
          <w:ilvl w:val="0"/>
          <w:numId w:val="6"/>
        </w:numPr>
        <w:spacing w:after="0" w:line="360" w:lineRule="auto"/>
        <w:rPr>
          <w:sz w:val="20"/>
          <w:szCs w:val="20"/>
        </w:rPr>
      </w:pPr>
      <w:r>
        <w:rPr>
          <w:sz w:val="20"/>
          <w:szCs w:val="20"/>
        </w:rPr>
        <w:t xml:space="preserve">Appropriate Behaviour- No case to </w:t>
      </w:r>
      <w:r w:rsidR="001166C7">
        <w:rPr>
          <w:sz w:val="20"/>
          <w:szCs w:val="20"/>
        </w:rPr>
        <w:t>pursue, informal</w:t>
      </w:r>
      <w:r>
        <w:rPr>
          <w:sz w:val="20"/>
          <w:szCs w:val="20"/>
        </w:rPr>
        <w:t xml:space="preserve"> discussion and further training</w:t>
      </w:r>
    </w:p>
    <w:p w14:paraId="187D47AF" w14:textId="77777777" w:rsidR="00B13005" w:rsidRDefault="00394B93">
      <w:pPr>
        <w:numPr>
          <w:ilvl w:val="0"/>
          <w:numId w:val="6"/>
        </w:numPr>
        <w:spacing w:after="0" w:line="360" w:lineRule="auto"/>
        <w:rPr>
          <w:sz w:val="20"/>
          <w:szCs w:val="20"/>
        </w:rPr>
      </w:pPr>
      <w:r>
        <w:rPr>
          <w:sz w:val="20"/>
          <w:szCs w:val="20"/>
        </w:rPr>
        <w:t>Serious po</w:t>
      </w:r>
      <w:r>
        <w:rPr>
          <w:sz w:val="20"/>
          <w:szCs w:val="20"/>
        </w:rPr>
        <w:t>or practise/misconduct- Formal warning and further training</w:t>
      </w:r>
    </w:p>
    <w:p w14:paraId="1933C4CA" w14:textId="5BFA8B6D" w:rsidR="00B13005" w:rsidRDefault="00394B93">
      <w:pPr>
        <w:numPr>
          <w:ilvl w:val="0"/>
          <w:numId w:val="6"/>
        </w:numPr>
        <w:spacing w:after="0" w:line="360" w:lineRule="auto"/>
        <w:rPr>
          <w:sz w:val="20"/>
          <w:szCs w:val="20"/>
        </w:rPr>
      </w:pPr>
      <w:r>
        <w:rPr>
          <w:sz w:val="20"/>
          <w:szCs w:val="20"/>
        </w:rPr>
        <w:t xml:space="preserve">Possible Child abuse- Report to police and </w:t>
      </w:r>
      <w:r w:rsidR="001166C7">
        <w:rPr>
          <w:sz w:val="20"/>
          <w:szCs w:val="20"/>
        </w:rPr>
        <w:t>Government</w:t>
      </w:r>
      <w:r>
        <w:rPr>
          <w:sz w:val="20"/>
          <w:szCs w:val="20"/>
        </w:rPr>
        <w:t xml:space="preserve"> officials</w:t>
      </w:r>
    </w:p>
    <w:p w14:paraId="72114668" w14:textId="77777777" w:rsidR="00B13005" w:rsidRDefault="00394B93">
      <w:pPr>
        <w:numPr>
          <w:ilvl w:val="0"/>
          <w:numId w:val="1"/>
        </w:numPr>
        <w:spacing w:after="240" w:line="360" w:lineRule="auto"/>
        <w:rPr>
          <w:sz w:val="20"/>
          <w:szCs w:val="20"/>
        </w:rPr>
      </w:pPr>
      <w:r>
        <w:rPr>
          <w:sz w:val="20"/>
          <w:szCs w:val="20"/>
        </w:rPr>
        <w:t>BFO Director will inform the perpetrator of the outcome of the incident through an informal or formal discussion depending (written</w:t>
      </w:r>
      <w:r>
        <w:rPr>
          <w:sz w:val="20"/>
          <w:szCs w:val="20"/>
        </w:rPr>
        <w:t xml:space="preserve"> warning, termination of contract, termination of NGO partnership).</w:t>
      </w:r>
    </w:p>
    <w:p w14:paraId="1BC6F97F" w14:textId="77777777" w:rsidR="00B13005" w:rsidRDefault="00394B93">
      <w:pPr>
        <w:spacing w:before="240" w:after="240" w:line="360" w:lineRule="auto"/>
        <w:rPr>
          <w:b/>
          <w:sz w:val="24"/>
          <w:szCs w:val="24"/>
        </w:rPr>
      </w:pPr>
      <w:r>
        <w:rPr>
          <w:b/>
          <w:sz w:val="20"/>
          <w:szCs w:val="20"/>
          <w:u w:val="single"/>
        </w:rPr>
        <w:t>Note</w:t>
      </w:r>
      <w:r>
        <w:rPr>
          <w:sz w:val="20"/>
          <w:szCs w:val="20"/>
        </w:rPr>
        <w:t xml:space="preserve">: All people involved in the incident, including the perpetrator will be offered supportive tools and resources that aim to guide away from corruptive actions and behaviours. </w:t>
      </w:r>
    </w:p>
    <w:p w14:paraId="3B5E3E66" w14:textId="77777777" w:rsidR="00B13005" w:rsidRDefault="00394B93">
      <w:pPr>
        <w:spacing w:after="0"/>
        <w:rPr>
          <w:b/>
          <w:i/>
          <w:color w:val="FF0000"/>
          <w:sz w:val="24"/>
          <w:szCs w:val="24"/>
        </w:rPr>
      </w:pPr>
      <w:r>
        <w:rPr>
          <w:b/>
          <w:i/>
          <w:sz w:val="20"/>
          <w:szCs w:val="20"/>
        </w:rPr>
        <w:t>If the violation is criminal…</w:t>
      </w:r>
    </w:p>
    <w:p w14:paraId="298CB0EA" w14:textId="77777777" w:rsidR="00B13005" w:rsidRDefault="00B13005">
      <w:pPr>
        <w:spacing w:after="0"/>
        <w:ind w:left="720"/>
        <w:rPr>
          <w:b/>
          <w:i/>
          <w:sz w:val="24"/>
          <w:szCs w:val="24"/>
        </w:rPr>
      </w:pPr>
    </w:p>
    <w:p w14:paraId="156BBD07" w14:textId="77777777" w:rsidR="00B13005" w:rsidRDefault="00394B93">
      <w:pPr>
        <w:spacing w:after="0"/>
        <w:rPr>
          <w:sz w:val="20"/>
          <w:szCs w:val="20"/>
        </w:rPr>
      </w:pPr>
      <w:r>
        <w:rPr>
          <w:sz w:val="20"/>
          <w:szCs w:val="20"/>
        </w:rPr>
        <w:t>The advisory committee, along with BFO Director Belinda Marshall, will discuss the ramifications of pursuing legal action based on the incident and will also consider the appropriate action based on the history of human right</w:t>
      </w:r>
      <w:r>
        <w:rPr>
          <w:sz w:val="20"/>
          <w:szCs w:val="20"/>
        </w:rPr>
        <w:t>s violations by authorities in certain areas. In ALL instances BFO will consider the terms of the Geneva convention, the United Nations policies on Human Rights and Amnesty international.</w:t>
      </w:r>
    </w:p>
    <w:p w14:paraId="613F7BF9" w14:textId="77777777" w:rsidR="00B13005" w:rsidRDefault="00B13005">
      <w:pPr>
        <w:spacing w:after="0"/>
        <w:ind w:left="720"/>
        <w:rPr>
          <w:sz w:val="20"/>
          <w:szCs w:val="20"/>
        </w:rPr>
      </w:pPr>
    </w:p>
    <w:p w14:paraId="5B83F5C4" w14:textId="77777777" w:rsidR="00B13005" w:rsidRDefault="00394B93">
      <w:pPr>
        <w:numPr>
          <w:ilvl w:val="0"/>
          <w:numId w:val="2"/>
        </w:numPr>
        <w:spacing w:after="0"/>
        <w:rPr>
          <w:sz w:val="20"/>
          <w:szCs w:val="20"/>
        </w:rPr>
      </w:pPr>
      <w:r>
        <w:rPr>
          <w:sz w:val="20"/>
          <w:szCs w:val="20"/>
        </w:rPr>
        <w:t>Perpetrators will be contacted by Belinda Marshall and have the opp</w:t>
      </w:r>
      <w:r>
        <w:rPr>
          <w:sz w:val="20"/>
          <w:szCs w:val="20"/>
        </w:rPr>
        <w:t>ortunity to discuss the incident at greater length.</w:t>
      </w:r>
    </w:p>
    <w:p w14:paraId="70785922" w14:textId="77777777" w:rsidR="00B13005" w:rsidRDefault="00394B93">
      <w:pPr>
        <w:spacing w:after="0"/>
        <w:ind w:left="720"/>
        <w:rPr>
          <w:sz w:val="20"/>
          <w:szCs w:val="20"/>
        </w:rPr>
      </w:pPr>
      <w:r>
        <w:rPr>
          <w:sz w:val="20"/>
          <w:szCs w:val="20"/>
        </w:rPr>
        <w:t xml:space="preserve"> </w:t>
      </w:r>
    </w:p>
    <w:p w14:paraId="540073FF" w14:textId="77777777" w:rsidR="00B13005" w:rsidRDefault="00394B93">
      <w:pPr>
        <w:numPr>
          <w:ilvl w:val="0"/>
          <w:numId w:val="5"/>
        </w:numPr>
        <w:spacing w:after="0"/>
        <w:rPr>
          <w:sz w:val="20"/>
          <w:szCs w:val="20"/>
        </w:rPr>
      </w:pPr>
      <w:r>
        <w:rPr>
          <w:sz w:val="20"/>
          <w:szCs w:val="20"/>
        </w:rPr>
        <w:t>The individual or group of individuals will be put on immediate leave, or their involvement with the organisation will be terminated based on the nature of their violation.</w:t>
      </w:r>
    </w:p>
    <w:p w14:paraId="306EE736" w14:textId="77777777" w:rsidR="00B13005" w:rsidRDefault="00B13005">
      <w:pPr>
        <w:spacing w:after="0"/>
        <w:rPr>
          <w:sz w:val="20"/>
          <w:szCs w:val="20"/>
        </w:rPr>
      </w:pPr>
    </w:p>
    <w:p w14:paraId="29A8D9D6" w14:textId="77777777" w:rsidR="00B13005" w:rsidRDefault="00394B93">
      <w:pPr>
        <w:numPr>
          <w:ilvl w:val="0"/>
          <w:numId w:val="4"/>
        </w:numPr>
        <w:spacing w:after="0"/>
        <w:rPr>
          <w:sz w:val="20"/>
          <w:szCs w:val="20"/>
        </w:rPr>
      </w:pPr>
      <w:r>
        <w:rPr>
          <w:sz w:val="20"/>
          <w:szCs w:val="20"/>
        </w:rPr>
        <w:t>The correct Government/s will be contacted and informed of the incident.</w:t>
      </w:r>
    </w:p>
    <w:p w14:paraId="4DB9AAB4" w14:textId="77777777" w:rsidR="00B13005" w:rsidRDefault="00B13005">
      <w:pPr>
        <w:spacing w:before="240" w:after="240"/>
        <w:rPr>
          <w:b/>
        </w:rPr>
      </w:pPr>
    </w:p>
    <w:p w14:paraId="66D68B90" w14:textId="77777777" w:rsidR="00B13005" w:rsidRDefault="00394B93">
      <w:pPr>
        <w:spacing w:before="240" w:after="240"/>
        <w:rPr>
          <w:sz w:val="20"/>
          <w:szCs w:val="20"/>
        </w:rPr>
      </w:pPr>
      <w:r>
        <w:t xml:space="preserve">5. </w:t>
      </w:r>
      <w:r>
        <w:rPr>
          <w:b/>
        </w:rPr>
        <w:t>COMPL</w:t>
      </w:r>
      <w:r>
        <w:rPr>
          <w:b/>
        </w:rPr>
        <w:t>IANCE</w:t>
      </w:r>
    </w:p>
    <w:p w14:paraId="4FB4FACA" w14:textId="77777777" w:rsidR="00B13005" w:rsidRDefault="00394B93">
      <w:pPr>
        <w:spacing w:before="240" w:after="240" w:line="360" w:lineRule="auto"/>
        <w:rPr>
          <w:sz w:val="20"/>
          <w:szCs w:val="20"/>
        </w:rPr>
      </w:pPr>
      <w:r>
        <w:rPr>
          <w:sz w:val="20"/>
          <w:szCs w:val="20"/>
        </w:rPr>
        <w:t>All BFO employees, NGO partnerships within its school projects and community programs, and donors.</w:t>
      </w:r>
    </w:p>
    <w:p w14:paraId="6D05EB4D" w14:textId="77777777" w:rsidR="00B13005" w:rsidRDefault="00B13005">
      <w:pPr>
        <w:spacing w:before="240" w:after="240" w:line="360" w:lineRule="auto"/>
        <w:rPr>
          <w:sz w:val="20"/>
          <w:szCs w:val="20"/>
        </w:rPr>
      </w:pPr>
    </w:p>
    <w:p w14:paraId="1720D399" w14:textId="77777777" w:rsidR="00B13005" w:rsidRDefault="00394B93">
      <w:pPr>
        <w:spacing w:before="240" w:after="240"/>
        <w:rPr>
          <w:sz w:val="20"/>
          <w:szCs w:val="20"/>
        </w:rPr>
      </w:pPr>
      <w:r>
        <w:t xml:space="preserve">6. </w:t>
      </w:r>
      <w:r>
        <w:rPr>
          <w:b/>
        </w:rPr>
        <w:t>CONSEQUENCES OF BREACHING THIS POLICY</w:t>
      </w:r>
      <w:r>
        <w:rPr>
          <w:sz w:val="20"/>
          <w:szCs w:val="20"/>
        </w:rPr>
        <w:tab/>
      </w:r>
      <w:r>
        <w:rPr>
          <w:sz w:val="20"/>
          <w:szCs w:val="20"/>
        </w:rPr>
        <w:tab/>
      </w:r>
      <w:r>
        <w:rPr>
          <w:sz w:val="20"/>
          <w:szCs w:val="20"/>
        </w:rPr>
        <w:tab/>
      </w:r>
      <w:r>
        <w:rPr>
          <w:sz w:val="20"/>
          <w:szCs w:val="20"/>
        </w:rPr>
        <w:tab/>
      </w:r>
    </w:p>
    <w:p w14:paraId="61625A57" w14:textId="77777777" w:rsidR="00B13005" w:rsidRDefault="00394B93">
      <w:pPr>
        <w:spacing w:before="240" w:after="240" w:line="360" w:lineRule="auto"/>
        <w:rPr>
          <w:sz w:val="20"/>
          <w:szCs w:val="20"/>
        </w:rPr>
      </w:pPr>
      <w:r>
        <w:rPr>
          <w:sz w:val="20"/>
          <w:szCs w:val="20"/>
        </w:rPr>
        <w:t>If you fail to agree to and follow the Policy, you put yourself, your colleagues and BFO at risk, and you</w:t>
      </w:r>
      <w:r>
        <w:rPr>
          <w:sz w:val="20"/>
          <w:szCs w:val="20"/>
        </w:rPr>
        <w:t>r act or omission may result in disciplinary action, dismissal or termination of contract. In addition, you and BFO could be committing a serious criminal or civil offence, which may result in a large fine for BFO, confiscation of assets and imprisonment o</w:t>
      </w:r>
      <w:r>
        <w:rPr>
          <w:sz w:val="20"/>
          <w:szCs w:val="20"/>
        </w:rPr>
        <w:t>r a fine for you and anyone else involved.</w:t>
      </w:r>
    </w:p>
    <w:p w14:paraId="15309992" w14:textId="77777777" w:rsidR="00B13005" w:rsidRDefault="00394B93">
      <w:pPr>
        <w:spacing w:before="240" w:after="240"/>
        <w:rPr>
          <w:sz w:val="20"/>
          <w:szCs w:val="20"/>
        </w:rPr>
      </w:pPr>
      <w:r>
        <w:rPr>
          <w:sz w:val="20"/>
          <w:szCs w:val="20"/>
        </w:rPr>
        <w:tab/>
      </w:r>
      <w:r>
        <w:rPr>
          <w:sz w:val="20"/>
          <w:szCs w:val="20"/>
        </w:rPr>
        <w:tab/>
      </w:r>
      <w:r>
        <w:rPr>
          <w:sz w:val="20"/>
          <w:szCs w:val="20"/>
        </w:rPr>
        <w:tab/>
      </w:r>
      <w:r>
        <w:rPr>
          <w:sz w:val="20"/>
          <w:szCs w:val="20"/>
        </w:rPr>
        <w:tab/>
      </w:r>
      <w:r>
        <w:rPr>
          <w:sz w:val="20"/>
          <w:szCs w:val="20"/>
        </w:rPr>
        <w:tab/>
      </w:r>
    </w:p>
    <w:p w14:paraId="048020FA" w14:textId="77777777" w:rsidR="00B13005" w:rsidRDefault="00394B93">
      <w:pPr>
        <w:spacing w:before="240" w:after="240"/>
        <w:rPr>
          <w:sz w:val="20"/>
          <w:szCs w:val="20"/>
        </w:rPr>
      </w:pPr>
      <w:r>
        <w:rPr>
          <w:sz w:val="20"/>
          <w:szCs w:val="20"/>
        </w:rPr>
        <w:b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27DCD5E" w14:textId="77777777" w:rsidR="00B13005" w:rsidRDefault="00394B93">
      <w:pPr>
        <w:spacing w:before="240" w:after="240"/>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p>
    <w:p w14:paraId="6F3C71FA" w14:textId="77777777" w:rsidR="00B13005" w:rsidRDefault="00394B93">
      <w:pPr>
        <w:spacing w:before="240" w:after="240"/>
        <w:rPr>
          <w:sz w:val="20"/>
          <w:szCs w:val="20"/>
        </w:rPr>
      </w:pPr>
      <w:r>
        <w:rPr>
          <w:sz w:val="20"/>
          <w:szCs w:val="20"/>
        </w:rPr>
        <w:tab/>
      </w:r>
      <w:r>
        <w:rPr>
          <w:sz w:val="20"/>
          <w:szCs w:val="20"/>
        </w:rPr>
        <w:tab/>
      </w:r>
      <w:r>
        <w:rPr>
          <w:sz w:val="20"/>
          <w:szCs w:val="20"/>
        </w:rPr>
        <w:tab/>
      </w:r>
    </w:p>
    <w:p w14:paraId="7CED740F" w14:textId="77777777" w:rsidR="00B13005" w:rsidRDefault="00394B93">
      <w:pPr>
        <w:spacing w:before="240" w:after="240"/>
        <w:rPr>
          <w:sz w:val="20"/>
          <w:szCs w:val="20"/>
        </w:rPr>
      </w:pPr>
      <w:r>
        <w:rPr>
          <w:sz w:val="20"/>
          <w:szCs w:val="20"/>
        </w:rPr>
        <w:tab/>
      </w:r>
      <w:r>
        <w:rPr>
          <w:sz w:val="20"/>
          <w:szCs w:val="20"/>
        </w:rPr>
        <w:tab/>
      </w:r>
    </w:p>
    <w:p w14:paraId="3C8A678C" w14:textId="77777777" w:rsidR="00B13005" w:rsidRDefault="00394B93">
      <w:pPr>
        <w:spacing w:before="240" w:after="240"/>
        <w:rPr>
          <w:sz w:val="20"/>
          <w:szCs w:val="20"/>
        </w:rPr>
      </w:pPr>
      <w:r>
        <w:rPr>
          <w:sz w:val="20"/>
          <w:szCs w:val="20"/>
        </w:rPr>
        <w:b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24B348B1" w14:textId="77777777" w:rsidR="00B13005" w:rsidRDefault="00394B93">
      <w:pPr>
        <w:spacing w:before="240" w:after="240"/>
        <w:rPr>
          <w:sz w:val="20"/>
          <w:szCs w:val="20"/>
        </w:rPr>
      </w:pP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p>
    <w:p w14:paraId="0CF8782F" w14:textId="77777777" w:rsidR="00B13005" w:rsidRDefault="00394B93">
      <w:pPr>
        <w:spacing w:before="240" w:after="240"/>
        <w:rPr>
          <w:sz w:val="20"/>
          <w:szCs w:val="20"/>
        </w:rPr>
      </w:pPr>
      <w:r>
        <w:rPr>
          <w:sz w:val="20"/>
          <w:szCs w:val="20"/>
        </w:rPr>
        <w:tab/>
      </w:r>
      <w:r>
        <w:rPr>
          <w:sz w:val="20"/>
          <w:szCs w:val="20"/>
        </w:rPr>
        <w:tab/>
      </w:r>
      <w:r>
        <w:rPr>
          <w:sz w:val="20"/>
          <w:szCs w:val="20"/>
        </w:rPr>
        <w:tab/>
      </w:r>
    </w:p>
    <w:p w14:paraId="33275A4C" w14:textId="77777777" w:rsidR="00B13005" w:rsidRDefault="00394B93">
      <w:pPr>
        <w:spacing w:before="240" w:after="240"/>
        <w:rPr>
          <w:sz w:val="20"/>
          <w:szCs w:val="20"/>
        </w:rPr>
      </w:pPr>
      <w:r>
        <w:rPr>
          <w:sz w:val="20"/>
          <w:szCs w:val="20"/>
        </w:rPr>
        <w:tab/>
      </w:r>
      <w:r>
        <w:rPr>
          <w:sz w:val="20"/>
          <w:szCs w:val="20"/>
        </w:rPr>
        <w:tab/>
      </w:r>
    </w:p>
    <w:p w14:paraId="07BFEA6F" w14:textId="77777777" w:rsidR="00B13005" w:rsidRDefault="00B13005">
      <w:pPr>
        <w:spacing w:before="240" w:after="240"/>
        <w:rPr>
          <w:sz w:val="20"/>
          <w:szCs w:val="20"/>
        </w:rPr>
      </w:pPr>
    </w:p>
    <w:p w14:paraId="6891491D" w14:textId="77777777" w:rsidR="00B13005" w:rsidRDefault="00394B93">
      <w:pPr>
        <w:spacing w:before="240" w:after="240"/>
        <w:rPr>
          <w:sz w:val="20"/>
          <w:szCs w:val="20"/>
        </w:rPr>
      </w:pPr>
      <w:r>
        <w:rPr>
          <w:sz w:val="20"/>
          <w:szCs w:val="20"/>
        </w:rPr>
        <w:tab/>
      </w:r>
      <w:r>
        <w:rPr>
          <w:sz w:val="20"/>
          <w:szCs w:val="20"/>
        </w:rPr>
        <w:tab/>
      </w:r>
      <w:r>
        <w:rPr>
          <w:sz w:val="20"/>
          <w:szCs w:val="20"/>
        </w:rPr>
        <w:tab/>
      </w:r>
      <w:r>
        <w:rPr>
          <w:sz w:val="20"/>
          <w:szCs w:val="20"/>
        </w:rPr>
        <w:tab/>
      </w:r>
    </w:p>
    <w:p w14:paraId="28AEBE7E" w14:textId="77777777" w:rsidR="00B13005" w:rsidRDefault="00394B93">
      <w:pPr>
        <w:spacing w:before="240" w:after="240"/>
        <w:rPr>
          <w:sz w:val="20"/>
          <w:szCs w:val="20"/>
        </w:rPr>
      </w:pPr>
      <w:r>
        <w:rPr>
          <w:sz w:val="20"/>
          <w:szCs w:val="20"/>
        </w:rPr>
        <w:tab/>
      </w:r>
      <w:r>
        <w:rPr>
          <w:sz w:val="20"/>
          <w:szCs w:val="20"/>
        </w:rPr>
        <w:tab/>
      </w:r>
      <w:r>
        <w:rPr>
          <w:sz w:val="20"/>
          <w:szCs w:val="20"/>
        </w:rPr>
        <w:tab/>
      </w:r>
    </w:p>
    <w:p w14:paraId="52CEC343" w14:textId="77777777" w:rsidR="00B13005" w:rsidRDefault="00394B93">
      <w:pPr>
        <w:spacing w:before="240" w:after="240"/>
        <w:rPr>
          <w:sz w:val="20"/>
          <w:szCs w:val="20"/>
        </w:rPr>
      </w:pPr>
      <w:r>
        <w:rPr>
          <w:sz w:val="20"/>
          <w:szCs w:val="20"/>
        </w:rPr>
        <w:tab/>
      </w:r>
      <w:r>
        <w:rPr>
          <w:sz w:val="20"/>
          <w:szCs w:val="20"/>
        </w:rPr>
        <w:tab/>
      </w:r>
    </w:p>
    <w:p w14:paraId="6125B2DC" w14:textId="77777777" w:rsidR="00B13005" w:rsidRDefault="00394B93">
      <w:pPr>
        <w:spacing w:before="240" w:after="240"/>
        <w:rPr>
          <w:sz w:val="20"/>
          <w:szCs w:val="20"/>
        </w:rPr>
      </w:pPr>
      <w:r>
        <w:rPr>
          <w:sz w:val="20"/>
          <w:szCs w:val="20"/>
        </w:rPr>
        <w:tab/>
      </w:r>
      <w:r>
        <w:rPr>
          <w:sz w:val="20"/>
          <w:szCs w:val="20"/>
        </w:rPr>
        <w:tab/>
      </w:r>
      <w:r>
        <w:rPr>
          <w:sz w:val="20"/>
          <w:szCs w:val="20"/>
        </w:rPr>
        <w:tab/>
      </w:r>
    </w:p>
    <w:p w14:paraId="7E4B93BC" w14:textId="77777777" w:rsidR="00B13005" w:rsidRDefault="00394B93">
      <w:pPr>
        <w:spacing w:before="240" w:after="240"/>
        <w:rPr>
          <w:sz w:val="20"/>
          <w:szCs w:val="20"/>
        </w:rPr>
      </w:pPr>
      <w:r>
        <w:rPr>
          <w:sz w:val="20"/>
          <w:szCs w:val="20"/>
        </w:rPr>
        <w:tab/>
      </w:r>
      <w:r>
        <w:rPr>
          <w:sz w:val="20"/>
          <w:szCs w:val="20"/>
        </w:rPr>
        <w:tab/>
      </w:r>
      <w:r>
        <w:rPr>
          <w:sz w:val="20"/>
          <w:szCs w:val="20"/>
        </w:rPr>
        <w:tab/>
      </w:r>
    </w:p>
    <w:p w14:paraId="346F9021" w14:textId="77777777" w:rsidR="00B13005" w:rsidRDefault="00394B93">
      <w:pPr>
        <w:spacing w:before="240" w:after="240"/>
        <w:rPr>
          <w:sz w:val="20"/>
          <w:szCs w:val="20"/>
        </w:rPr>
      </w:pPr>
      <w:r>
        <w:rPr>
          <w:sz w:val="20"/>
          <w:szCs w:val="20"/>
        </w:rPr>
        <w:tab/>
      </w:r>
      <w:r>
        <w:rPr>
          <w:sz w:val="20"/>
          <w:szCs w:val="20"/>
        </w:rPr>
        <w:tab/>
      </w:r>
    </w:p>
    <w:p w14:paraId="36F90D24" w14:textId="77777777" w:rsidR="00B13005" w:rsidRDefault="00B13005">
      <w:pPr>
        <w:spacing w:before="240" w:after="240"/>
        <w:rPr>
          <w:sz w:val="20"/>
          <w:szCs w:val="20"/>
        </w:rPr>
      </w:pPr>
    </w:p>
    <w:p w14:paraId="0B79FF0A" w14:textId="77777777" w:rsidR="00B13005" w:rsidRDefault="00394B93">
      <w:pPr>
        <w:spacing w:before="240" w:after="240"/>
        <w:rPr>
          <w:sz w:val="20"/>
          <w:szCs w:val="20"/>
        </w:rPr>
      </w:pPr>
      <w:r>
        <w:rPr>
          <w:sz w:val="20"/>
          <w:szCs w:val="20"/>
        </w:rPr>
        <w:tab/>
      </w:r>
      <w:r>
        <w:rPr>
          <w:sz w:val="20"/>
          <w:szCs w:val="20"/>
        </w:rPr>
        <w:tab/>
      </w:r>
      <w:r>
        <w:rPr>
          <w:sz w:val="20"/>
          <w:szCs w:val="20"/>
        </w:rPr>
        <w:tab/>
      </w:r>
    </w:p>
    <w:p w14:paraId="6239D7C1" w14:textId="77777777" w:rsidR="00B13005" w:rsidRDefault="00394B93">
      <w:pPr>
        <w:spacing w:before="240" w:after="240"/>
        <w:rPr>
          <w:sz w:val="20"/>
          <w:szCs w:val="20"/>
        </w:rPr>
      </w:pPr>
      <w:r>
        <w:rPr>
          <w:sz w:val="20"/>
          <w:szCs w:val="20"/>
        </w:rPr>
        <w:tab/>
      </w:r>
      <w:r>
        <w:rPr>
          <w:sz w:val="20"/>
          <w:szCs w:val="20"/>
        </w:rPr>
        <w:tab/>
      </w:r>
    </w:p>
    <w:p w14:paraId="6016FEFF" w14:textId="77777777" w:rsidR="00B13005" w:rsidRDefault="00B13005">
      <w:pPr>
        <w:rPr>
          <w:rFonts w:ascii="Founders Grotesk Medium" w:eastAsia="Founders Grotesk Medium" w:hAnsi="Founders Grotesk Medium" w:cs="Founders Grotesk Medium"/>
        </w:rPr>
      </w:pPr>
    </w:p>
    <w:sectPr w:rsidR="00B13005">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3C1D3" w14:textId="77777777" w:rsidR="00394B93" w:rsidRDefault="00394B93">
      <w:pPr>
        <w:spacing w:after="0" w:line="240" w:lineRule="auto"/>
      </w:pPr>
      <w:r>
        <w:separator/>
      </w:r>
    </w:p>
  </w:endnote>
  <w:endnote w:type="continuationSeparator" w:id="0">
    <w:p w14:paraId="66EC3D3D" w14:textId="77777777" w:rsidR="00394B93" w:rsidRDefault="0039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00000003" w:usb1="00000000" w:usb2="00000000" w:usb3="00000000" w:csb0="00000001" w:csb1="00000000"/>
  </w:font>
  <w:font w:name="Times">
    <w:altName w:val="Times"/>
    <w:panose1 w:val="00000500000000020000"/>
    <w:charset w:val="00"/>
    <w:family w:val="auto"/>
    <w:pitch w:val="variable"/>
    <w:sig w:usb0="00000003" w:usb1="00000000" w:usb2="00000000" w:usb3="00000000" w:csb0="00000001" w:csb1="00000000"/>
  </w:font>
  <w:font w:name="Times CE">
    <w:panose1 w:val="00000500000000020000"/>
    <w:charset w:val="00"/>
    <w:family w:val="roman"/>
    <w:notTrueType/>
    <w:pitch w:val="default"/>
  </w:font>
  <w:font w:name="Tahoma">
    <w:panose1 w:val="020B0604030504040204"/>
    <w:charset w:val="00"/>
    <w:family w:val="swiss"/>
    <w:pitch w:val="variable"/>
    <w:sig w:usb0="00000003" w:usb1="00000000" w:usb2="00000000" w:usb3="00000000" w:csb0="00000001" w:csb1="00000000"/>
  </w:font>
  <w:font w:name="Georgia">
    <w:altName w:val="Georgia"/>
    <w:panose1 w:val="02040502050405020303"/>
    <w:charset w:val="00"/>
    <w:family w:val="roman"/>
    <w:pitch w:val="variable"/>
    <w:sig w:usb0="00000003" w:usb1="00000000" w:usb2="00000000" w:usb3="00000000" w:csb0="00000001" w:csb1="00000000"/>
  </w:font>
  <w:font w:name="Founders Grotesk Medium">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10DEF" w14:textId="77777777" w:rsidR="00B13005" w:rsidRDefault="00394B93">
    <w:pPr>
      <w:pBdr>
        <w:top w:val="nil"/>
        <w:left w:val="nil"/>
        <w:bottom w:val="nil"/>
        <w:right w:val="nil"/>
        <w:between w:val="nil"/>
      </w:pBdr>
      <w:tabs>
        <w:tab w:val="center" w:pos="4513"/>
        <w:tab w:val="right" w:pos="9026"/>
      </w:tabs>
      <w:spacing w:after="0" w:line="240" w:lineRule="auto"/>
      <w:jc w:val="right"/>
      <w:rPr>
        <w:rFonts w:ascii="Founders Grotesk Medium" w:eastAsia="Founders Grotesk Medium" w:hAnsi="Founders Grotesk Medium" w:cs="Founders Grotesk Medium"/>
        <w:color w:val="000000"/>
      </w:rPr>
    </w:pPr>
    <w:r>
      <w:rPr>
        <w:rFonts w:ascii="Founders Grotesk Medium" w:eastAsia="Founders Grotesk Medium" w:hAnsi="Founders Grotesk Medium" w:cs="Founders Grotesk Medium"/>
        <w:color w:val="000000"/>
      </w:rPr>
      <w:fldChar w:fldCharType="begin"/>
    </w:r>
    <w:r>
      <w:rPr>
        <w:rFonts w:ascii="Founders Grotesk Medium" w:eastAsia="Founders Grotesk Medium" w:hAnsi="Founders Grotesk Medium" w:cs="Founders Grotesk Medium"/>
        <w:color w:val="000000"/>
      </w:rPr>
      <w:instrText>PAGE</w:instrText>
    </w:r>
    <w:r w:rsidR="001166C7">
      <w:rPr>
        <w:rFonts w:ascii="Founders Grotesk Medium" w:eastAsia="Founders Grotesk Medium" w:hAnsi="Founders Grotesk Medium" w:cs="Founders Grotesk Medium"/>
        <w:color w:val="000000"/>
      </w:rPr>
      <w:fldChar w:fldCharType="separate"/>
    </w:r>
    <w:r w:rsidR="001166C7">
      <w:rPr>
        <w:rFonts w:ascii="Founders Grotesk Medium" w:eastAsia="Founders Grotesk Medium" w:hAnsi="Founders Grotesk Medium" w:cs="Founders Grotesk Medium"/>
        <w:noProof/>
        <w:color w:val="000000"/>
      </w:rPr>
      <w:t>1</w:t>
    </w:r>
    <w:r>
      <w:rPr>
        <w:rFonts w:ascii="Founders Grotesk Medium" w:eastAsia="Founders Grotesk Medium" w:hAnsi="Founders Grotesk Medium" w:cs="Founders Grotesk Medium"/>
        <w:color w:val="000000"/>
      </w:rPr>
      <w:fldChar w:fldCharType="end"/>
    </w:r>
  </w:p>
  <w:p w14:paraId="2B403EBA" w14:textId="77777777" w:rsidR="00B13005" w:rsidRDefault="00B1300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A84D9" w14:textId="77777777" w:rsidR="00394B93" w:rsidRDefault="00394B93">
      <w:pPr>
        <w:spacing w:after="0" w:line="240" w:lineRule="auto"/>
      </w:pPr>
      <w:r>
        <w:separator/>
      </w:r>
    </w:p>
  </w:footnote>
  <w:footnote w:type="continuationSeparator" w:id="0">
    <w:p w14:paraId="38109B1E" w14:textId="77777777" w:rsidR="00394B93" w:rsidRDefault="00394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749A5"/>
    <w:multiLevelType w:val="multilevel"/>
    <w:tmpl w:val="0BAC2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C26E26"/>
    <w:multiLevelType w:val="multilevel"/>
    <w:tmpl w:val="100E4A3A"/>
    <w:lvl w:ilvl="0">
      <w:start w:val="1"/>
      <w:numFmt w:val="decimal"/>
      <w:lvlText w:val="%1."/>
      <w:lvlJc w:val="left"/>
      <w:pPr>
        <w:ind w:left="720"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F770C1"/>
    <w:multiLevelType w:val="multilevel"/>
    <w:tmpl w:val="EE109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9A12C9"/>
    <w:multiLevelType w:val="multilevel"/>
    <w:tmpl w:val="D4C4D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3E7992"/>
    <w:multiLevelType w:val="multilevel"/>
    <w:tmpl w:val="6C7C289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7B646FC0"/>
    <w:multiLevelType w:val="multilevel"/>
    <w:tmpl w:val="B5868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F11EB5"/>
    <w:multiLevelType w:val="multilevel"/>
    <w:tmpl w:val="67FCC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6"/>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005"/>
    <w:rsid w:val="001166C7"/>
    <w:rsid w:val="00394B93"/>
    <w:rsid w:val="00B130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E805192"/>
  <w15:docId w15:val="{27898EF0-0966-5343-98BB-66A6CBA5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B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02B3"/>
    <w:pPr>
      <w:keepNext/>
      <w:spacing w:after="0" w:line="240" w:lineRule="auto"/>
      <w:ind w:firstLine="720"/>
      <w:outlineLvl w:val="1"/>
    </w:pPr>
    <w:rPr>
      <w:rFonts w:ascii="Times New Roman" w:eastAsia="Times" w:hAnsi="Times New Roman" w:cs="Times New Roman"/>
      <w:color w:val="000000"/>
      <w:sz w:val="32"/>
      <w:szCs w:val="24"/>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A02B3"/>
    <w:pPr>
      <w:keepNext/>
      <w:spacing w:after="0" w:line="240" w:lineRule="auto"/>
      <w:outlineLvl w:val="3"/>
    </w:pPr>
    <w:rPr>
      <w:rFonts w:ascii="Times CE" w:eastAsia="Times" w:hAnsi="Times CE" w:cs="Times New Roman"/>
      <w:sz w:val="32"/>
      <w:szCs w:val="24"/>
      <w:lang w:val="cs-CZ"/>
    </w:rPr>
  </w:style>
  <w:style w:type="paragraph" w:styleId="Heading5">
    <w:name w:val="heading 5"/>
    <w:basedOn w:val="Normal"/>
    <w:next w:val="Normal"/>
    <w:link w:val="Heading5Char"/>
    <w:uiPriority w:val="9"/>
    <w:semiHidden/>
    <w:unhideWhenUsed/>
    <w:qFormat/>
    <w:rsid w:val="00DA02B3"/>
    <w:pPr>
      <w:keepNext/>
      <w:spacing w:after="0" w:line="240" w:lineRule="auto"/>
      <w:ind w:firstLine="720"/>
      <w:outlineLvl w:val="4"/>
    </w:pPr>
    <w:rPr>
      <w:rFonts w:ascii="Times CE" w:eastAsia="Times" w:hAnsi="Times CE" w:cs="Times New Roman"/>
      <w:sz w:val="32"/>
      <w:szCs w:val="24"/>
      <w:lang w:val="cs-CZ"/>
    </w:rPr>
  </w:style>
  <w:style w:type="paragraph" w:styleId="Heading6">
    <w:name w:val="heading 6"/>
    <w:basedOn w:val="Normal"/>
    <w:next w:val="Normal"/>
    <w:link w:val="Heading6Char"/>
    <w:uiPriority w:val="9"/>
    <w:semiHidden/>
    <w:unhideWhenUsed/>
    <w:qFormat/>
    <w:rsid w:val="00DA02B3"/>
    <w:pPr>
      <w:keepNext/>
      <w:spacing w:after="0" w:line="240" w:lineRule="auto"/>
      <w:outlineLvl w:val="5"/>
    </w:pPr>
    <w:rPr>
      <w:rFonts w:ascii="Times" w:eastAsia="Times" w:hAnsi="Times" w:cs="Times New Roman"/>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833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B29"/>
    <w:rPr>
      <w:rFonts w:ascii="Tahoma" w:hAnsi="Tahoma" w:cs="Tahoma"/>
      <w:sz w:val="16"/>
      <w:szCs w:val="16"/>
    </w:rPr>
  </w:style>
  <w:style w:type="paragraph" w:styleId="ListParagraph">
    <w:name w:val="List Paragraph"/>
    <w:basedOn w:val="Normal"/>
    <w:uiPriority w:val="34"/>
    <w:qFormat/>
    <w:rsid w:val="00833B29"/>
    <w:pPr>
      <w:ind w:left="720"/>
      <w:contextualSpacing/>
    </w:pPr>
  </w:style>
  <w:style w:type="character" w:styleId="Hyperlink">
    <w:name w:val="Hyperlink"/>
    <w:basedOn w:val="DefaultParagraphFont"/>
    <w:uiPriority w:val="99"/>
    <w:unhideWhenUsed/>
    <w:rsid w:val="00FC1277"/>
    <w:rPr>
      <w:color w:val="0000FF" w:themeColor="hyperlink"/>
      <w:u w:val="single"/>
    </w:rPr>
  </w:style>
  <w:style w:type="paragraph" w:styleId="Header">
    <w:name w:val="header"/>
    <w:basedOn w:val="Normal"/>
    <w:link w:val="HeaderChar"/>
    <w:uiPriority w:val="99"/>
    <w:unhideWhenUsed/>
    <w:rsid w:val="00643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488"/>
  </w:style>
  <w:style w:type="paragraph" w:styleId="Footer">
    <w:name w:val="footer"/>
    <w:basedOn w:val="Normal"/>
    <w:link w:val="FooterChar"/>
    <w:uiPriority w:val="99"/>
    <w:unhideWhenUsed/>
    <w:rsid w:val="00643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488"/>
  </w:style>
  <w:style w:type="character" w:styleId="CommentReference">
    <w:name w:val="annotation reference"/>
    <w:basedOn w:val="DefaultParagraphFont"/>
    <w:uiPriority w:val="99"/>
    <w:semiHidden/>
    <w:unhideWhenUsed/>
    <w:rsid w:val="00FB07FD"/>
    <w:rPr>
      <w:sz w:val="16"/>
      <w:szCs w:val="16"/>
    </w:rPr>
  </w:style>
  <w:style w:type="paragraph" w:styleId="CommentText">
    <w:name w:val="annotation text"/>
    <w:basedOn w:val="Normal"/>
    <w:link w:val="CommentTextChar"/>
    <w:uiPriority w:val="99"/>
    <w:semiHidden/>
    <w:unhideWhenUsed/>
    <w:rsid w:val="00FB07FD"/>
    <w:pPr>
      <w:spacing w:line="240" w:lineRule="auto"/>
    </w:pPr>
    <w:rPr>
      <w:sz w:val="20"/>
      <w:szCs w:val="20"/>
    </w:rPr>
  </w:style>
  <w:style w:type="character" w:customStyle="1" w:styleId="CommentTextChar">
    <w:name w:val="Comment Text Char"/>
    <w:basedOn w:val="DefaultParagraphFont"/>
    <w:link w:val="CommentText"/>
    <w:uiPriority w:val="99"/>
    <w:semiHidden/>
    <w:rsid w:val="00FB07FD"/>
    <w:rPr>
      <w:sz w:val="20"/>
      <w:szCs w:val="20"/>
    </w:rPr>
  </w:style>
  <w:style w:type="paragraph" w:styleId="CommentSubject">
    <w:name w:val="annotation subject"/>
    <w:basedOn w:val="CommentText"/>
    <w:next w:val="CommentText"/>
    <w:link w:val="CommentSubjectChar"/>
    <w:uiPriority w:val="99"/>
    <w:semiHidden/>
    <w:unhideWhenUsed/>
    <w:rsid w:val="00FB07FD"/>
    <w:rPr>
      <w:b/>
      <w:bCs/>
    </w:rPr>
  </w:style>
  <w:style w:type="character" w:customStyle="1" w:styleId="CommentSubjectChar">
    <w:name w:val="Comment Subject Char"/>
    <w:basedOn w:val="CommentTextChar"/>
    <w:link w:val="CommentSubject"/>
    <w:uiPriority w:val="99"/>
    <w:semiHidden/>
    <w:rsid w:val="00FB07FD"/>
    <w:rPr>
      <w:b/>
      <w:bCs/>
      <w:sz w:val="20"/>
      <w:szCs w:val="20"/>
    </w:rPr>
  </w:style>
  <w:style w:type="character" w:customStyle="1" w:styleId="highlight">
    <w:name w:val="highlight"/>
    <w:basedOn w:val="DefaultParagraphFont"/>
    <w:rsid w:val="00220593"/>
  </w:style>
  <w:style w:type="character" w:customStyle="1" w:styleId="Heading2Char">
    <w:name w:val="Heading 2 Char"/>
    <w:basedOn w:val="DefaultParagraphFont"/>
    <w:link w:val="Heading2"/>
    <w:semiHidden/>
    <w:rsid w:val="00DA02B3"/>
    <w:rPr>
      <w:rFonts w:ascii="Times New Roman" w:eastAsia="Times" w:hAnsi="Times New Roman" w:cs="Times New Roman"/>
      <w:color w:val="000000"/>
      <w:sz w:val="32"/>
      <w:szCs w:val="24"/>
      <w:u w:val="single"/>
    </w:rPr>
  </w:style>
  <w:style w:type="character" w:customStyle="1" w:styleId="Heading4Char">
    <w:name w:val="Heading 4 Char"/>
    <w:basedOn w:val="DefaultParagraphFont"/>
    <w:link w:val="Heading4"/>
    <w:semiHidden/>
    <w:rsid w:val="00DA02B3"/>
    <w:rPr>
      <w:rFonts w:ascii="Times CE" w:eastAsia="Times" w:hAnsi="Times CE" w:cs="Times New Roman"/>
      <w:sz w:val="32"/>
      <w:szCs w:val="24"/>
      <w:lang w:val="cs-CZ"/>
    </w:rPr>
  </w:style>
  <w:style w:type="character" w:customStyle="1" w:styleId="Heading5Char">
    <w:name w:val="Heading 5 Char"/>
    <w:basedOn w:val="DefaultParagraphFont"/>
    <w:link w:val="Heading5"/>
    <w:semiHidden/>
    <w:rsid w:val="00DA02B3"/>
    <w:rPr>
      <w:rFonts w:ascii="Times CE" w:eastAsia="Times" w:hAnsi="Times CE" w:cs="Times New Roman"/>
      <w:sz w:val="32"/>
      <w:szCs w:val="24"/>
      <w:lang w:val="cs-CZ"/>
    </w:rPr>
  </w:style>
  <w:style w:type="character" w:customStyle="1" w:styleId="Heading6Char">
    <w:name w:val="Heading 6 Char"/>
    <w:basedOn w:val="DefaultParagraphFont"/>
    <w:link w:val="Heading6"/>
    <w:semiHidden/>
    <w:rsid w:val="00DA02B3"/>
    <w:rPr>
      <w:rFonts w:ascii="Times" w:eastAsia="Times" w:hAnsi="Times" w:cs="Times New Roman"/>
      <w:sz w:val="32"/>
      <w:szCs w:val="24"/>
      <w:u w:val="single"/>
    </w:rPr>
  </w:style>
  <w:style w:type="paragraph" w:styleId="BodyTextIndent2">
    <w:name w:val="Body Text Indent 2"/>
    <w:basedOn w:val="Normal"/>
    <w:link w:val="BodyTextIndent2Char"/>
    <w:semiHidden/>
    <w:unhideWhenUsed/>
    <w:rsid w:val="00DA02B3"/>
    <w:pPr>
      <w:spacing w:after="0" w:line="240" w:lineRule="auto"/>
      <w:ind w:left="360"/>
    </w:pPr>
    <w:rPr>
      <w:rFonts w:ascii="Times New Roman" w:eastAsia="Times" w:hAnsi="Times New Roman" w:cs="Times New Roman"/>
      <w:i/>
      <w:color w:val="000000"/>
      <w:sz w:val="28"/>
      <w:szCs w:val="24"/>
    </w:rPr>
  </w:style>
  <w:style w:type="character" w:customStyle="1" w:styleId="BodyTextIndent2Char">
    <w:name w:val="Body Text Indent 2 Char"/>
    <w:basedOn w:val="DefaultParagraphFont"/>
    <w:link w:val="BodyTextIndent2"/>
    <w:semiHidden/>
    <w:rsid w:val="00DA02B3"/>
    <w:rPr>
      <w:rFonts w:ascii="Times New Roman" w:eastAsia="Times" w:hAnsi="Times New Roman" w:cs="Times New Roman"/>
      <w:i/>
      <w:color w:val="000000"/>
      <w:sz w:val="28"/>
      <w:szCs w:val="24"/>
    </w:rPr>
  </w:style>
  <w:style w:type="paragraph" w:styleId="BodyText2">
    <w:name w:val="Body Text 2"/>
    <w:basedOn w:val="Normal"/>
    <w:link w:val="BodyText2Char"/>
    <w:uiPriority w:val="99"/>
    <w:unhideWhenUsed/>
    <w:rsid w:val="00DA02B3"/>
    <w:pPr>
      <w:spacing w:after="120" w:line="480" w:lineRule="auto"/>
    </w:pPr>
  </w:style>
  <w:style w:type="character" w:customStyle="1" w:styleId="BodyText2Char">
    <w:name w:val="Body Text 2 Char"/>
    <w:basedOn w:val="DefaultParagraphFont"/>
    <w:link w:val="BodyText2"/>
    <w:uiPriority w:val="99"/>
    <w:rsid w:val="00DA02B3"/>
  </w:style>
  <w:style w:type="character" w:customStyle="1" w:styleId="Heading1Char">
    <w:name w:val="Heading 1 Char"/>
    <w:basedOn w:val="DefaultParagraphFont"/>
    <w:link w:val="Heading1"/>
    <w:uiPriority w:val="9"/>
    <w:rsid w:val="00761B3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761B36"/>
    <w:rPr>
      <w:b/>
      <w:bCs/>
    </w:rPr>
  </w:style>
  <w:style w:type="character" w:styleId="FollowedHyperlink">
    <w:name w:val="FollowedHyperlink"/>
    <w:basedOn w:val="DefaultParagraphFont"/>
    <w:uiPriority w:val="99"/>
    <w:semiHidden/>
    <w:unhideWhenUsed/>
    <w:rsid w:val="00416BD7"/>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JiUcz2mDDDs55b58r55er+ODxA==">AMUW2mWPqv5Xgyaki8GeM3UKT4uUWiRupd+cFbYyo6A6KOBk6ooy3IYeyr6Gt1WdxjksnuzqxNckhqs5MKty5IOVxHhqJaaSjRamCuRScBDTWcXnWjpo1C2580EkpGbSy4dLPMkAjN+mlaCsCbsXzMXQyDe7vQ+VOzDCwkns4NSd7H3F/62uMC1yfBeqfwAIweazZQBTH7sa6+hQc+BP/19MhcZM+yiTLQ==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Slater</dc:creator>
  <cp:lastModifiedBy>Belinda Marshall</cp:lastModifiedBy>
  <cp:revision>2</cp:revision>
  <dcterms:created xsi:type="dcterms:W3CDTF">2018-05-09T03:09:00Z</dcterms:created>
  <dcterms:modified xsi:type="dcterms:W3CDTF">2021-04-06T06:01:00Z</dcterms:modified>
</cp:coreProperties>
</file>